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E0" w:rsidRPr="009F465C" w:rsidRDefault="00B856E0" w:rsidP="00BD5F10">
      <w:pPr>
        <w:spacing w:before="120" w:after="120" w:line="312" w:lineRule="auto"/>
        <w:rPr>
          <w:rFonts w:asciiTheme="majorHAnsi" w:hAnsiTheme="majorHAnsi" w:cstheme="majorHAnsi"/>
          <w:b/>
          <w:bCs/>
          <w:szCs w:val="20"/>
          <w:lang w:val="pl-PL"/>
        </w:rPr>
      </w:pPr>
      <w:bookmarkStart w:id="0" w:name="_GoBack"/>
      <w:bookmarkEnd w:id="0"/>
    </w:p>
    <w:p w:rsidR="00F514BC" w:rsidRPr="009F465C" w:rsidRDefault="00171DDC" w:rsidP="00BD5F10">
      <w:pPr>
        <w:pStyle w:val="Body1"/>
        <w:spacing w:before="120" w:after="120" w:line="312" w:lineRule="auto"/>
        <w:ind w:left="0"/>
        <w:jc w:val="center"/>
        <w:rPr>
          <w:rFonts w:asciiTheme="majorHAnsi" w:hAnsiTheme="majorHAnsi" w:cstheme="majorHAnsi"/>
          <w:b/>
          <w:bCs/>
          <w:szCs w:val="20"/>
          <w:lang w:val="pl-PL"/>
        </w:rPr>
      </w:pPr>
      <w:r w:rsidRPr="009F465C">
        <w:rPr>
          <w:rFonts w:asciiTheme="majorHAnsi" w:hAnsiTheme="majorHAnsi" w:cstheme="majorHAnsi"/>
          <w:b/>
          <w:bCs/>
          <w:szCs w:val="20"/>
          <w:lang w:val="pl-PL"/>
        </w:rPr>
        <w:t>WEZWANIE DO ZAPISYWANIA SIĘ NA SPRZEDAŻ AKCJI</w:t>
      </w:r>
      <w:r w:rsidR="00F514BC" w:rsidRPr="009F465C">
        <w:rPr>
          <w:rFonts w:asciiTheme="majorHAnsi" w:hAnsiTheme="majorHAnsi" w:cstheme="majorHAnsi"/>
          <w:b/>
          <w:bCs/>
          <w:szCs w:val="20"/>
          <w:lang w:val="pl-PL"/>
        </w:rPr>
        <w:br/>
      </w:r>
    </w:p>
    <w:p w:rsidR="00171DDC" w:rsidRPr="009F465C" w:rsidRDefault="006C2EB6" w:rsidP="00BD5F10">
      <w:pPr>
        <w:pStyle w:val="Body1"/>
        <w:spacing w:before="120" w:after="120" w:line="312" w:lineRule="auto"/>
        <w:ind w:left="0"/>
        <w:rPr>
          <w:rFonts w:asciiTheme="majorHAnsi" w:hAnsiTheme="majorHAnsi" w:cstheme="majorHAnsi"/>
          <w:color w:val="000000" w:themeColor="text1"/>
          <w:kern w:val="0"/>
          <w:szCs w:val="20"/>
          <w:lang w:val="pl-PL"/>
        </w:rPr>
      </w:pPr>
      <w:r w:rsidRPr="009F465C">
        <w:rPr>
          <w:rFonts w:asciiTheme="majorHAnsi" w:hAnsiTheme="majorHAnsi" w:cstheme="majorHAnsi"/>
          <w:i/>
          <w:iCs/>
          <w:color w:val="000000" w:themeColor="text1"/>
          <w:szCs w:val="20"/>
          <w:lang w:val="pl-PL"/>
        </w:rPr>
        <w:t>Ninie</w:t>
      </w:r>
      <w:r w:rsidR="00DE5041" w:rsidRPr="009F465C">
        <w:rPr>
          <w:rFonts w:asciiTheme="majorHAnsi" w:hAnsiTheme="majorHAnsi" w:cstheme="majorHAnsi"/>
          <w:i/>
          <w:iCs/>
          <w:color w:val="000000" w:themeColor="text1"/>
          <w:szCs w:val="20"/>
          <w:lang w:val="pl-PL"/>
        </w:rPr>
        <w:t>jsz</w:t>
      </w:r>
      <w:r w:rsidR="0040017E" w:rsidRPr="009F465C">
        <w:rPr>
          <w:rFonts w:asciiTheme="majorHAnsi" w:hAnsiTheme="majorHAnsi" w:cstheme="majorHAnsi"/>
          <w:i/>
          <w:iCs/>
          <w:color w:val="000000" w:themeColor="text1"/>
          <w:szCs w:val="20"/>
          <w:lang w:val="pl-PL"/>
        </w:rPr>
        <w:t xml:space="preserve">e wezwanie </w:t>
      </w:r>
      <w:r w:rsidR="00713835" w:rsidRPr="009F465C">
        <w:rPr>
          <w:rFonts w:asciiTheme="majorHAnsi" w:hAnsiTheme="majorHAnsi" w:cstheme="majorHAnsi"/>
          <w:i/>
          <w:iCs/>
          <w:color w:val="000000" w:themeColor="text1"/>
          <w:szCs w:val="20"/>
          <w:lang w:val="pl-PL"/>
        </w:rPr>
        <w:t xml:space="preserve">do zapisywania się na sprzedaż akcji </w:t>
      </w:r>
      <w:r w:rsidR="00DE5041" w:rsidRPr="009F465C">
        <w:rPr>
          <w:rFonts w:asciiTheme="majorHAnsi" w:hAnsiTheme="majorHAnsi" w:cstheme="majorHAnsi"/>
          <w:i/>
          <w:iCs/>
          <w:color w:val="000000" w:themeColor="text1"/>
          <w:szCs w:val="20"/>
          <w:lang w:val="pl-PL"/>
        </w:rPr>
        <w:t>(</w:t>
      </w:r>
      <w:r w:rsidRPr="009F465C">
        <w:rPr>
          <w:rFonts w:asciiTheme="majorHAnsi" w:hAnsiTheme="majorHAnsi" w:cstheme="majorHAnsi"/>
          <w:i/>
          <w:iCs/>
          <w:color w:val="000000" w:themeColor="text1"/>
          <w:szCs w:val="20"/>
          <w:lang w:val="pl-PL"/>
        </w:rPr>
        <w:t>“</w:t>
      </w:r>
      <w:r w:rsidR="0040017E" w:rsidRPr="009F465C">
        <w:rPr>
          <w:rFonts w:asciiTheme="majorHAnsi" w:hAnsiTheme="majorHAnsi" w:cstheme="majorHAnsi"/>
          <w:b/>
          <w:i/>
          <w:iCs/>
          <w:color w:val="000000" w:themeColor="text1"/>
          <w:szCs w:val="20"/>
          <w:lang w:val="pl-PL"/>
        </w:rPr>
        <w:t>Wezwanie</w:t>
      </w:r>
      <w:r w:rsidRPr="009F465C">
        <w:rPr>
          <w:rFonts w:asciiTheme="majorHAnsi" w:hAnsiTheme="majorHAnsi" w:cstheme="majorHAnsi"/>
          <w:i/>
          <w:iCs/>
          <w:color w:val="000000" w:themeColor="text1"/>
          <w:szCs w:val="20"/>
          <w:lang w:val="pl-PL"/>
        </w:rPr>
        <w:t xml:space="preserve">”) </w:t>
      </w:r>
      <w:r w:rsidR="0040017E" w:rsidRPr="009F465C">
        <w:rPr>
          <w:rFonts w:asciiTheme="majorHAnsi" w:hAnsiTheme="majorHAnsi" w:cstheme="majorHAnsi"/>
          <w:i/>
          <w:iCs/>
          <w:color w:val="000000" w:themeColor="text1"/>
          <w:szCs w:val="20"/>
          <w:lang w:val="pl-PL"/>
        </w:rPr>
        <w:t>zostało</w:t>
      </w:r>
      <w:r w:rsidR="00DE5041" w:rsidRPr="009F465C">
        <w:rPr>
          <w:rFonts w:asciiTheme="majorHAnsi" w:hAnsiTheme="majorHAnsi" w:cstheme="majorHAnsi"/>
          <w:i/>
          <w:iCs/>
          <w:color w:val="000000" w:themeColor="text1"/>
          <w:szCs w:val="20"/>
          <w:lang w:val="pl-PL"/>
        </w:rPr>
        <w:t xml:space="preserve"> </w:t>
      </w:r>
      <w:r w:rsidR="00713835" w:rsidRPr="009F465C">
        <w:rPr>
          <w:rFonts w:asciiTheme="majorHAnsi" w:hAnsiTheme="majorHAnsi" w:cstheme="majorHAnsi"/>
          <w:i/>
          <w:iCs/>
          <w:color w:val="000000" w:themeColor="text1"/>
          <w:szCs w:val="20"/>
          <w:lang w:val="pl-PL"/>
        </w:rPr>
        <w:t>ogłoszone</w:t>
      </w:r>
      <w:r w:rsidR="00DE5041" w:rsidRPr="009F465C">
        <w:rPr>
          <w:rFonts w:asciiTheme="majorHAnsi" w:hAnsiTheme="majorHAnsi" w:cstheme="majorHAnsi"/>
          <w:i/>
          <w:iCs/>
          <w:color w:val="000000" w:themeColor="text1"/>
          <w:szCs w:val="20"/>
          <w:lang w:val="pl-PL"/>
        </w:rPr>
        <w:t xml:space="preserve"> przez </w:t>
      </w:r>
      <w:r w:rsidRPr="009F465C">
        <w:rPr>
          <w:rFonts w:asciiTheme="majorHAnsi" w:hAnsiTheme="majorHAnsi" w:cstheme="majorHAnsi"/>
          <w:i/>
          <w:iCs/>
          <w:color w:val="000000" w:themeColor="text1"/>
          <w:szCs w:val="20"/>
          <w:lang w:val="pl-PL"/>
        </w:rPr>
        <w:t xml:space="preserve">Rockaway Travel SE, </w:t>
      </w:r>
      <w:r w:rsidR="00DE5041" w:rsidRPr="009F465C">
        <w:rPr>
          <w:rFonts w:asciiTheme="majorHAnsi" w:hAnsiTheme="majorHAnsi" w:cstheme="majorHAnsi"/>
          <w:i/>
          <w:iCs/>
          <w:color w:val="000000" w:themeColor="text1"/>
          <w:szCs w:val="20"/>
          <w:lang w:val="pl-PL"/>
        </w:rPr>
        <w:t xml:space="preserve">spółkę założoną i działającą </w:t>
      </w:r>
      <w:r w:rsidR="00713835" w:rsidRPr="009F465C">
        <w:rPr>
          <w:rFonts w:asciiTheme="majorHAnsi" w:hAnsiTheme="majorHAnsi" w:cstheme="majorHAnsi"/>
          <w:i/>
          <w:iCs/>
          <w:color w:val="000000" w:themeColor="text1"/>
          <w:szCs w:val="20"/>
          <w:lang w:val="pl-PL"/>
        </w:rPr>
        <w:t>na podstawie</w:t>
      </w:r>
      <w:r w:rsidR="00DE5041" w:rsidRPr="009F465C">
        <w:rPr>
          <w:rFonts w:asciiTheme="majorHAnsi" w:hAnsiTheme="majorHAnsi" w:cstheme="majorHAnsi"/>
          <w:i/>
          <w:iCs/>
          <w:color w:val="000000" w:themeColor="text1"/>
          <w:szCs w:val="20"/>
          <w:lang w:val="pl-PL"/>
        </w:rPr>
        <w:t xml:space="preserve"> prawa Republiki Czeskiej z siedzibą w Pradze</w:t>
      </w:r>
      <w:r w:rsidRPr="009F465C">
        <w:rPr>
          <w:rFonts w:asciiTheme="majorHAnsi" w:hAnsiTheme="majorHAnsi" w:cstheme="majorHAnsi"/>
          <w:i/>
          <w:iCs/>
          <w:color w:val="000000" w:themeColor="text1"/>
          <w:szCs w:val="20"/>
          <w:lang w:val="pl-PL"/>
        </w:rPr>
        <w:t xml:space="preserve">, </w:t>
      </w:r>
      <w:r w:rsidR="00DE5041" w:rsidRPr="009F465C">
        <w:rPr>
          <w:rFonts w:asciiTheme="majorHAnsi" w:hAnsiTheme="majorHAnsi" w:cstheme="majorHAnsi"/>
          <w:i/>
          <w:iCs/>
          <w:color w:val="000000" w:themeColor="text1"/>
          <w:szCs w:val="20"/>
          <w:lang w:val="pl-PL"/>
        </w:rPr>
        <w:t xml:space="preserve">Republika Czeska </w:t>
      </w:r>
      <w:r w:rsidRPr="009F465C">
        <w:rPr>
          <w:rFonts w:asciiTheme="majorHAnsi" w:hAnsiTheme="majorHAnsi" w:cstheme="majorHAnsi"/>
          <w:i/>
          <w:iCs/>
          <w:color w:val="000000" w:themeColor="text1"/>
          <w:szCs w:val="20"/>
          <w:lang w:val="pl-PL"/>
        </w:rPr>
        <w:t>(</w:t>
      </w:r>
      <w:r w:rsidRPr="009F465C">
        <w:rPr>
          <w:rFonts w:asciiTheme="majorHAnsi" w:hAnsiTheme="majorHAnsi" w:cstheme="majorHAnsi"/>
          <w:b/>
          <w:i/>
          <w:iCs/>
          <w:color w:val="000000" w:themeColor="text1"/>
          <w:szCs w:val="20"/>
          <w:lang w:val="pl-PL"/>
        </w:rPr>
        <w:t>“</w:t>
      </w:r>
      <w:r w:rsidR="0040017E" w:rsidRPr="009F465C">
        <w:rPr>
          <w:rFonts w:asciiTheme="majorHAnsi" w:hAnsiTheme="majorHAnsi" w:cstheme="majorHAnsi"/>
          <w:b/>
          <w:i/>
          <w:iCs/>
          <w:color w:val="000000" w:themeColor="text1"/>
          <w:szCs w:val="20"/>
          <w:lang w:val="pl-PL"/>
        </w:rPr>
        <w:t>Wzywający</w:t>
      </w:r>
      <w:r w:rsidRPr="009F465C">
        <w:rPr>
          <w:rFonts w:asciiTheme="majorHAnsi" w:hAnsiTheme="majorHAnsi" w:cstheme="majorHAnsi"/>
          <w:i/>
          <w:iCs/>
          <w:color w:val="000000" w:themeColor="text1"/>
          <w:szCs w:val="20"/>
          <w:lang w:val="pl-PL"/>
        </w:rPr>
        <w:t xml:space="preserve">”), </w:t>
      </w:r>
      <w:r w:rsidR="00DE5041" w:rsidRPr="009F465C">
        <w:rPr>
          <w:rFonts w:asciiTheme="majorHAnsi" w:hAnsiTheme="majorHAnsi" w:cstheme="majorHAnsi"/>
          <w:i/>
          <w:iCs/>
          <w:color w:val="000000" w:themeColor="text1"/>
          <w:szCs w:val="20"/>
          <w:lang w:val="pl-PL"/>
        </w:rPr>
        <w:t xml:space="preserve">w związku z pośrednim nabyciem </w:t>
      </w:r>
      <w:r w:rsidR="00713835" w:rsidRPr="009F465C">
        <w:rPr>
          <w:rFonts w:asciiTheme="majorHAnsi" w:hAnsiTheme="majorHAnsi" w:cstheme="majorHAnsi"/>
          <w:i/>
          <w:iCs/>
          <w:color w:val="000000" w:themeColor="text1"/>
          <w:szCs w:val="20"/>
          <w:lang w:val="pl-PL"/>
        </w:rPr>
        <w:t>3.403.</w:t>
      </w:r>
      <w:r w:rsidRPr="009F465C">
        <w:rPr>
          <w:rFonts w:asciiTheme="majorHAnsi" w:hAnsiTheme="majorHAnsi" w:cstheme="majorHAnsi"/>
          <w:i/>
          <w:iCs/>
          <w:color w:val="000000" w:themeColor="text1"/>
          <w:szCs w:val="20"/>
          <w:lang w:val="pl-PL"/>
        </w:rPr>
        <w:t xml:space="preserve">148 </w:t>
      </w:r>
      <w:r w:rsidR="00DE5041" w:rsidRPr="009F465C">
        <w:rPr>
          <w:rFonts w:asciiTheme="majorHAnsi" w:hAnsiTheme="majorHAnsi" w:cstheme="majorHAnsi"/>
          <w:i/>
          <w:iCs/>
          <w:color w:val="000000" w:themeColor="text1"/>
          <w:szCs w:val="20"/>
          <w:lang w:val="pl-PL"/>
        </w:rPr>
        <w:t xml:space="preserve">akcji w spółce </w:t>
      </w:r>
      <w:r w:rsidRPr="009F465C">
        <w:rPr>
          <w:rFonts w:asciiTheme="majorHAnsi" w:hAnsiTheme="majorHAnsi" w:cstheme="majorHAnsi"/>
          <w:i/>
          <w:iCs/>
          <w:color w:val="000000" w:themeColor="text1"/>
          <w:szCs w:val="20"/>
          <w:lang w:val="pl-PL"/>
        </w:rPr>
        <w:t xml:space="preserve">TRAVELPLANET.PL S.A. </w:t>
      </w:r>
      <w:r w:rsidR="00DE5041" w:rsidRPr="009F465C">
        <w:rPr>
          <w:rFonts w:asciiTheme="majorHAnsi" w:hAnsiTheme="majorHAnsi" w:cstheme="majorHAnsi"/>
          <w:i/>
          <w:iCs/>
          <w:color w:val="000000" w:themeColor="text1"/>
          <w:szCs w:val="20"/>
          <w:lang w:val="pl-PL"/>
        </w:rPr>
        <w:t>z siedzibą we Wrocławiu</w:t>
      </w:r>
      <w:r w:rsidRPr="009F465C">
        <w:rPr>
          <w:rFonts w:asciiTheme="majorHAnsi" w:hAnsiTheme="majorHAnsi" w:cstheme="majorHAnsi"/>
          <w:i/>
          <w:iCs/>
          <w:color w:val="000000" w:themeColor="text1"/>
          <w:szCs w:val="20"/>
          <w:lang w:val="pl-PL"/>
        </w:rPr>
        <w:t xml:space="preserve">, </w:t>
      </w:r>
      <w:r w:rsidR="00DE5041" w:rsidRPr="009F465C">
        <w:rPr>
          <w:rFonts w:asciiTheme="majorHAnsi" w:hAnsiTheme="majorHAnsi" w:cstheme="majorHAnsi"/>
          <w:i/>
          <w:iCs/>
          <w:color w:val="000000" w:themeColor="text1"/>
          <w:szCs w:val="20"/>
          <w:lang w:val="pl-PL"/>
        </w:rPr>
        <w:t xml:space="preserve">Polska, wpisaną do rejestru przedsiębiorców Krajowego Rejestru Sądowego prowadzonego przez Sąd Rejonowy </w:t>
      </w:r>
      <w:r w:rsidR="00DE5041" w:rsidRPr="00E13B49">
        <w:rPr>
          <w:rFonts w:asciiTheme="majorHAnsi" w:hAnsiTheme="majorHAnsi" w:cstheme="majorHAnsi"/>
          <w:i/>
          <w:iCs/>
          <w:color w:val="000000" w:themeColor="text1"/>
          <w:szCs w:val="20"/>
          <w:lang w:val="pl-PL"/>
        </w:rPr>
        <w:t xml:space="preserve">dla </w:t>
      </w:r>
      <w:r w:rsidRPr="00123D50">
        <w:rPr>
          <w:rFonts w:asciiTheme="majorHAnsi" w:hAnsiTheme="majorHAnsi" w:cstheme="majorHAnsi"/>
          <w:i/>
          <w:color w:val="000000" w:themeColor="text1"/>
          <w:szCs w:val="20"/>
          <w:lang w:val="pl-PL"/>
        </w:rPr>
        <w:t>Wrocław</w:t>
      </w:r>
      <w:r w:rsidR="00DE5041" w:rsidRPr="00123D50">
        <w:rPr>
          <w:rFonts w:asciiTheme="majorHAnsi" w:hAnsiTheme="majorHAnsi" w:cstheme="majorHAnsi"/>
          <w:i/>
          <w:color w:val="000000" w:themeColor="text1"/>
          <w:szCs w:val="20"/>
          <w:lang w:val="pl-PL"/>
        </w:rPr>
        <w:t>ia</w:t>
      </w:r>
      <w:r w:rsidRPr="00123D50">
        <w:rPr>
          <w:rFonts w:asciiTheme="majorHAnsi" w:hAnsiTheme="majorHAnsi" w:cstheme="majorHAnsi"/>
          <w:i/>
          <w:color w:val="000000" w:themeColor="text1"/>
          <w:szCs w:val="20"/>
          <w:lang w:val="pl-PL"/>
        </w:rPr>
        <w:t>-</w:t>
      </w:r>
      <w:r w:rsidR="00E13B49" w:rsidRPr="00123D50">
        <w:rPr>
          <w:rFonts w:asciiTheme="majorHAnsi" w:hAnsiTheme="majorHAnsi" w:cstheme="majorHAnsi"/>
          <w:i/>
          <w:color w:val="000000" w:themeColor="text1"/>
          <w:szCs w:val="20"/>
          <w:lang w:val="pl-PL"/>
        </w:rPr>
        <w:t>Fabrycznej</w:t>
      </w:r>
      <w:r w:rsidRPr="00123D50">
        <w:rPr>
          <w:rFonts w:asciiTheme="majorHAnsi" w:hAnsiTheme="majorHAnsi" w:cstheme="majorHAnsi"/>
          <w:i/>
          <w:color w:val="000000" w:themeColor="text1"/>
          <w:szCs w:val="20"/>
          <w:lang w:val="pl-PL"/>
        </w:rPr>
        <w:t>, VI</w:t>
      </w:r>
      <w:r w:rsidR="00CE563A" w:rsidRPr="00123D50">
        <w:rPr>
          <w:rFonts w:asciiTheme="majorHAnsi" w:hAnsiTheme="majorHAnsi" w:cstheme="majorHAnsi"/>
          <w:i/>
          <w:color w:val="000000" w:themeColor="text1"/>
          <w:szCs w:val="20"/>
          <w:lang w:val="pl-PL"/>
        </w:rPr>
        <w:t xml:space="preserve"> </w:t>
      </w:r>
      <w:r w:rsidR="00DE5041" w:rsidRPr="00123D50">
        <w:rPr>
          <w:rFonts w:asciiTheme="majorHAnsi" w:hAnsiTheme="majorHAnsi" w:cstheme="majorHAnsi"/>
          <w:i/>
          <w:color w:val="000000" w:themeColor="text1"/>
          <w:szCs w:val="20"/>
          <w:lang w:val="pl-PL"/>
        </w:rPr>
        <w:t>Wydział Gospodarczy Krajowego Rej</w:t>
      </w:r>
      <w:r w:rsidR="003B4FFE" w:rsidRPr="00123D50">
        <w:rPr>
          <w:rFonts w:asciiTheme="majorHAnsi" w:hAnsiTheme="majorHAnsi" w:cstheme="majorHAnsi"/>
          <w:i/>
          <w:color w:val="000000" w:themeColor="text1"/>
          <w:szCs w:val="20"/>
          <w:lang w:val="pl-PL"/>
        </w:rPr>
        <w:t>e</w:t>
      </w:r>
      <w:r w:rsidR="00DE5041" w:rsidRPr="00123D50">
        <w:rPr>
          <w:rFonts w:asciiTheme="majorHAnsi" w:hAnsiTheme="majorHAnsi" w:cstheme="majorHAnsi"/>
          <w:i/>
          <w:color w:val="000000" w:themeColor="text1"/>
          <w:szCs w:val="20"/>
          <w:lang w:val="pl-PL"/>
        </w:rPr>
        <w:t xml:space="preserve">stru Sądowego, pod numerem KRS: </w:t>
      </w:r>
      <w:r w:rsidRPr="00123D50">
        <w:rPr>
          <w:rFonts w:asciiTheme="majorHAnsi" w:hAnsiTheme="majorHAnsi" w:cstheme="majorHAnsi"/>
          <w:i/>
          <w:color w:val="000000" w:themeColor="text1"/>
          <w:szCs w:val="20"/>
          <w:lang w:val="pl-PL"/>
        </w:rPr>
        <w:t>0000055057</w:t>
      </w:r>
      <w:r w:rsidR="00584218" w:rsidRPr="009F465C">
        <w:rPr>
          <w:rFonts w:asciiTheme="majorHAnsi" w:hAnsiTheme="majorHAnsi" w:cstheme="majorHAnsi"/>
          <w:i/>
          <w:iCs/>
          <w:color w:val="000000" w:themeColor="text1"/>
          <w:szCs w:val="20"/>
          <w:lang w:val="pl-PL"/>
        </w:rPr>
        <w:t xml:space="preserve"> (</w:t>
      </w:r>
      <w:r w:rsidR="00DD7355" w:rsidRPr="009F465C">
        <w:rPr>
          <w:rFonts w:asciiTheme="majorHAnsi" w:hAnsiTheme="majorHAnsi" w:cstheme="majorHAnsi"/>
          <w:i/>
          <w:iCs/>
          <w:color w:val="000000" w:themeColor="text1"/>
          <w:szCs w:val="20"/>
          <w:lang w:val="pl-PL"/>
        </w:rPr>
        <w:t>"</w:t>
      </w:r>
      <w:r w:rsidR="00DE5041" w:rsidRPr="009F465C">
        <w:rPr>
          <w:rFonts w:asciiTheme="majorHAnsi" w:hAnsiTheme="majorHAnsi" w:cstheme="majorHAnsi"/>
          <w:b/>
          <w:i/>
          <w:iCs/>
          <w:color w:val="000000" w:themeColor="text1"/>
          <w:szCs w:val="20"/>
          <w:lang w:val="pl-PL"/>
        </w:rPr>
        <w:t>Spółka</w:t>
      </w:r>
      <w:r w:rsidR="00584218" w:rsidRPr="009F465C">
        <w:rPr>
          <w:rFonts w:asciiTheme="majorHAnsi" w:hAnsiTheme="majorHAnsi" w:cstheme="majorHAnsi"/>
          <w:i/>
          <w:iCs/>
          <w:color w:val="000000" w:themeColor="text1"/>
          <w:szCs w:val="20"/>
          <w:lang w:val="pl-PL"/>
        </w:rPr>
        <w:t>"</w:t>
      </w:r>
      <w:r w:rsidR="00964FBD" w:rsidRPr="009F465C">
        <w:rPr>
          <w:rFonts w:asciiTheme="majorHAnsi" w:hAnsiTheme="majorHAnsi" w:cstheme="majorHAnsi"/>
          <w:i/>
          <w:iCs/>
          <w:color w:val="000000" w:themeColor="text1"/>
          <w:szCs w:val="20"/>
          <w:lang w:val="pl-PL"/>
        </w:rPr>
        <w:t xml:space="preserve"> </w:t>
      </w:r>
      <w:r w:rsidR="00DE5041" w:rsidRPr="009F465C">
        <w:rPr>
          <w:rFonts w:asciiTheme="majorHAnsi" w:hAnsiTheme="majorHAnsi" w:cstheme="majorHAnsi"/>
          <w:i/>
          <w:iCs/>
          <w:color w:val="000000" w:themeColor="text1"/>
          <w:szCs w:val="20"/>
          <w:lang w:val="pl-PL"/>
        </w:rPr>
        <w:t xml:space="preserve">lub </w:t>
      </w:r>
      <w:r w:rsidRPr="009F465C">
        <w:rPr>
          <w:rFonts w:asciiTheme="majorHAnsi" w:hAnsiTheme="majorHAnsi" w:cstheme="majorHAnsi"/>
          <w:i/>
          <w:iCs/>
          <w:color w:val="000000" w:themeColor="text1"/>
          <w:szCs w:val="20"/>
          <w:lang w:val="pl-PL"/>
        </w:rPr>
        <w:t>"</w:t>
      </w:r>
      <w:r w:rsidRPr="009F465C">
        <w:rPr>
          <w:rFonts w:asciiTheme="majorHAnsi" w:hAnsiTheme="majorHAnsi" w:cstheme="majorHAnsi"/>
          <w:b/>
          <w:i/>
          <w:iCs/>
          <w:color w:val="000000" w:themeColor="text1"/>
          <w:szCs w:val="20"/>
          <w:lang w:val="pl-PL"/>
        </w:rPr>
        <w:t>TRAVELPLANET.PL</w:t>
      </w:r>
      <w:r w:rsidRPr="009F465C">
        <w:rPr>
          <w:rFonts w:asciiTheme="majorHAnsi" w:hAnsiTheme="majorHAnsi" w:cstheme="majorHAnsi"/>
          <w:i/>
          <w:iCs/>
          <w:color w:val="000000" w:themeColor="text1"/>
          <w:szCs w:val="20"/>
          <w:lang w:val="pl-PL"/>
        </w:rPr>
        <w:t xml:space="preserve">") </w:t>
      </w:r>
      <w:r w:rsidR="00AF66C9" w:rsidRPr="009F465C">
        <w:rPr>
          <w:rFonts w:asciiTheme="majorHAnsi" w:hAnsiTheme="majorHAnsi" w:cstheme="majorHAnsi"/>
          <w:i/>
          <w:iCs/>
          <w:color w:val="000000" w:themeColor="text1"/>
          <w:szCs w:val="20"/>
          <w:lang w:val="pl-PL"/>
        </w:rPr>
        <w:t>poprzez</w:t>
      </w:r>
      <w:r w:rsidR="00DE5041" w:rsidRPr="009F465C">
        <w:rPr>
          <w:rFonts w:asciiTheme="majorHAnsi" w:hAnsiTheme="majorHAnsi" w:cstheme="majorHAnsi"/>
          <w:i/>
          <w:iCs/>
          <w:color w:val="000000" w:themeColor="text1"/>
          <w:szCs w:val="20"/>
          <w:lang w:val="pl-PL"/>
        </w:rPr>
        <w:t xml:space="preserve"> uzyskani</w:t>
      </w:r>
      <w:r w:rsidR="00AF66C9" w:rsidRPr="009F465C">
        <w:rPr>
          <w:rFonts w:asciiTheme="majorHAnsi" w:hAnsiTheme="majorHAnsi" w:cstheme="majorHAnsi"/>
          <w:i/>
          <w:iCs/>
          <w:color w:val="000000" w:themeColor="text1"/>
          <w:szCs w:val="20"/>
          <w:lang w:val="pl-PL"/>
        </w:rPr>
        <w:t>e</w:t>
      </w:r>
      <w:r w:rsidR="00DE5041" w:rsidRPr="009F465C">
        <w:rPr>
          <w:rFonts w:asciiTheme="majorHAnsi" w:hAnsiTheme="majorHAnsi" w:cstheme="majorHAnsi"/>
          <w:i/>
          <w:iCs/>
          <w:color w:val="000000" w:themeColor="text1"/>
          <w:szCs w:val="20"/>
          <w:lang w:val="pl-PL"/>
        </w:rPr>
        <w:t xml:space="preserve"> status</w:t>
      </w:r>
      <w:r w:rsidR="00601B35" w:rsidRPr="009F465C">
        <w:rPr>
          <w:rFonts w:asciiTheme="majorHAnsi" w:hAnsiTheme="majorHAnsi" w:cstheme="majorHAnsi"/>
          <w:i/>
          <w:iCs/>
          <w:color w:val="000000" w:themeColor="text1"/>
          <w:szCs w:val="20"/>
          <w:lang w:val="pl-PL"/>
        </w:rPr>
        <w:t>u</w:t>
      </w:r>
      <w:r w:rsidR="00DE5041" w:rsidRPr="009F465C">
        <w:rPr>
          <w:rFonts w:asciiTheme="majorHAnsi" w:hAnsiTheme="majorHAnsi" w:cstheme="majorHAnsi"/>
          <w:i/>
          <w:iCs/>
          <w:color w:val="000000" w:themeColor="text1"/>
          <w:szCs w:val="20"/>
          <w:lang w:val="pl-PL"/>
        </w:rPr>
        <w:t xml:space="preserve"> </w:t>
      </w:r>
      <w:r w:rsidR="00FB7FB3" w:rsidRPr="009F465C">
        <w:rPr>
          <w:rFonts w:asciiTheme="majorHAnsi" w:hAnsiTheme="majorHAnsi" w:cstheme="majorHAnsi"/>
          <w:i/>
          <w:iCs/>
          <w:color w:val="000000" w:themeColor="text1"/>
          <w:szCs w:val="20"/>
          <w:lang w:val="pl-PL"/>
        </w:rPr>
        <w:t xml:space="preserve">jedynego </w:t>
      </w:r>
      <w:r w:rsidR="00DE5041" w:rsidRPr="009F465C">
        <w:rPr>
          <w:rFonts w:asciiTheme="majorHAnsi" w:hAnsiTheme="majorHAnsi" w:cstheme="majorHAnsi"/>
          <w:i/>
          <w:iCs/>
          <w:color w:val="000000" w:themeColor="text1"/>
          <w:szCs w:val="20"/>
          <w:lang w:val="pl-PL"/>
        </w:rPr>
        <w:t xml:space="preserve">akcjonariusza spółki </w:t>
      </w:r>
      <w:r w:rsidRPr="009F465C">
        <w:rPr>
          <w:rFonts w:asciiTheme="majorHAnsi" w:hAnsiTheme="majorHAnsi" w:cstheme="majorHAnsi"/>
          <w:i/>
          <w:iCs/>
          <w:color w:val="000000" w:themeColor="text1"/>
          <w:szCs w:val="20"/>
          <w:lang w:val="pl-PL"/>
        </w:rPr>
        <w:t xml:space="preserve">Invia.CZ, </w:t>
      </w:r>
      <w:r w:rsidR="00380377" w:rsidRPr="009F465C">
        <w:rPr>
          <w:rFonts w:asciiTheme="majorHAnsi" w:hAnsiTheme="majorHAnsi" w:cstheme="majorHAnsi"/>
          <w:i/>
          <w:iCs/>
          <w:color w:val="000000" w:themeColor="text1"/>
          <w:szCs w:val="20"/>
          <w:lang w:val="pl-PL"/>
        </w:rPr>
        <w:t>a.s.,</w:t>
      </w:r>
      <w:r w:rsidRPr="009F465C">
        <w:rPr>
          <w:rFonts w:asciiTheme="majorHAnsi" w:hAnsiTheme="majorHAnsi" w:cstheme="majorHAnsi"/>
          <w:i/>
          <w:iCs/>
          <w:color w:val="000000" w:themeColor="text1"/>
          <w:szCs w:val="20"/>
          <w:lang w:val="pl-PL"/>
        </w:rPr>
        <w:t xml:space="preserve"> </w:t>
      </w:r>
      <w:r w:rsidR="00DE5041" w:rsidRPr="009F465C">
        <w:rPr>
          <w:rFonts w:asciiTheme="majorHAnsi" w:hAnsiTheme="majorHAnsi" w:cstheme="majorHAnsi"/>
          <w:i/>
          <w:iCs/>
          <w:color w:val="000000" w:themeColor="text1"/>
          <w:szCs w:val="20"/>
          <w:lang w:val="pl-PL"/>
        </w:rPr>
        <w:t xml:space="preserve">z siedzibą w Pradze, Republika Czeska </w:t>
      </w:r>
      <w:r w:rsidRPr="009F465C">
        <w:rPr>
          <w:rFonts w:asciiTheme="majorHAnsi" w:hAnsiTheme="majorHAnsi" w:cstheme="majorHAnsi"/>
          <w:i/>
          <w:iCs/>
          <w:color w:val="000000" w:themeColor="text1"/>
          <w:szCs w:val="20"/>
          <w:lang w:val="pl-PL"/>
        </w:rPr>
        <w:t>(“</w:t>
      </w:r>
      <w:r w:rsidRPr="009F465C">
        <w:rPr>
          <w:rFonts w:asciiTheme="majorHAnsi" w:hAnsiTheme="majorHAnsi" w:cstheme="majorHAnsi"/>
          <w:b/>
          <w:i/>
          <w:iCs/>
          <w:color w:val="000000" w:themeColor="text1"/>
          <w:szCs w:val="20"/>
          <w:lang w:val="pl-PL"/>
        </w:rPr>
        <w:t>INVIA.CZ</w:t>
      </w:r>
      <w:r w:rsidRPr="009F465C">
        <w:rPr>
          <w:rFonts w:asciiTheme="majorHAnsi" w:hAnsiTheme="majorHAnsi" w:cstheme="majorHAnsi"/>
          <w:i/>
          <w:iCs/>
          <w:color w:val="000000" w:themeColor="text1"/>
          <w:szCs w:val="20"/>
          <w:lang w:val="pl-PL"/>
        </w:rPr>
        <w:t>”)</w:t>
      </w:r>
      <w:r w:rsidR="00DE5041" w:rsidRPr="009F465C">
        <w:rPr>
          <w:rFonts w:asciiTheme="majorHAnsi" w:hAnsiTheme="majorHAnsi" w:cstheme="majorHAnsi"/>
          <w:i/>
          <w:iCs/>
          <w:color w:val="000000" w:themeColor="text1"/>
          <w:szCs w:val="20"/>
          <w:lang w:val="pl-PL"/>
        </w:rPr>
        <w:t>, będącej większościowym akcjonariuszem Spółki</w:t>
      </w:r>
      <w:r w:rsidRPr="009F465C">
        <w:rPr>
          <w:rFonts w:asciiTheme="majorHAnsi" w:hAnsiTheme="majorHAnsi" w:cstheme="majorHAnsi"/>
          <w:i/>
          <w:iCs/>
          <w:color w:val="000000" w:themeColor="text1"/>
          <w:szCs w:val="20"/>
          <w:lang w:val="pl-PL"/>
        </w:rPr>
        <w:t xml:space="preserve">, </w:t>
      </w:r>
      <w:r w:rsidR="00DE5041" w:rsidRPr="009F465C">
        <w:rPr>
          <w:rFonts w:asciiTheme="majorHAnsi" w:hAnsiTheme="majorHAnsi" w:cstheme="majorHAnsi"/>
          <w:i/>
          <w:iCs/>
          <w:color w:val="000000" w:themeColor="text1"/>
          <w:szCs w:val="20"/>
          <w:lang w:val="pl-PL"/>
        </w:rPr>
        <w:t xml:space="preserve">na podstawie </w:t>
      </w:r>
      <w:r w:rsidR="00402455" w:rsidRPr="009F465C">
        <w:rPr>
          <w:rFonts w:asciiTheme="majorHAnsi" w:hAnsiTheme="majorHAnsi" w:cstheme="majorHAnsi"/>
          <w:i/>
          <w:iCs/>
          <w:color w:val="000000" w:themeColor="text1"/>
          <w:szCs w:val="20"/>
          <w:lang w:val="pl-PL"/>
        </w:rPr>
        <w:t>a</w:t>
      </w:r>
      <w:r w:rsidR="00DE5041" w:rsidRPr="009F465C">
        <w:rPr>
          <w:rFonts w:asciiTheme="majorHAnsi" w:hAnsiTheme="majorHAnsi" w:cstheme="majorHAnsi"/>
          <w:i/>
          <w:iCs/>
          <w:color w:val="000000" w:themeColor="text1"/>
          <w:szCs w:val="20"/>
          <w:lang w:val="pl-PL"/>
        </w:rPr>
        <w:t>rt.</w:t>
      </w:r>
      <w:r w:rsidRPr="009F465C">
        <w:rPr>
          <w:rFonts w:asciiTheme="majorHAnsi" w:hAnsiTheme="majorHAnsi" w:cstheme="majorHAnsi"/>
          <w:i/>
          <w:iCs/>
          <w:color w:val="000000" w:themeColor="text1"/>
          <w:szCs w:val="20"/>
          <w:lang w:val="pl-PL"/>
        </w:rPr>
        <w:t xml:space="preserve"> 74 </w:t>
      </w:r>
      <w:r w:rsidR="00DE5041" w:rsidRPr="009F465C">
        <w:rPr>
          <w:rFonts w:asciiTheme="majorHAnsi" w:hAnsiTheme="majorHAnsi" w:cstheme="majorHAnsi"/>
          <w:i/>
          <w:iCs/>
          <w:color w:val="000000" w:themeColor="text1"/>
          <w:szCs w:val="20"/>
          <w:lang w:val="pl-PL"/>
        </w:rPr>
        <w:t xml:space="preserve">ust. </w:t>
      </w:r>
      <w:r w:rsidRPr="009F465C">
        <w:rPr>
          <w:rFonts w:asciiTheme="majorHAnsi" w:hAnsiTheme="majorHAnsi" w:cstheme="majorHAnsi"/>
          <w:i/>
          <w:iCs/>
          <w:color w:val="000000" w:themeColor="text1"/>
          <w:szCs w:val="20"/>
          <w:lang w:val="pl-PL"/>
        </w:rPr>
        <w:t xml:space="preserve">2 </w:t>
      </w:r>
      <w:r w:rsidR="00402455" w:rsidRPr="009F465C">
        <w:rPr>
          <w:rFonts w:asciiTheme="majorHAnsi" w:hAnsiTheme="majorHAnsi" w:cstheme="majorHAnsi"/>
          <w:i/>
          <w:iCs/>
          <w:color w:val="000000" w:themeColor="text1"/>
          <w:szCs w:val="20"/>
          <w:lang w:val="pl-PL"/>
        </w:rPr>
        <w:t xml:space="preserve">Ustawy o ofercie publicznej i warunkach wprowadzania instrumentów finansowych do zorganizowanego systemu obrotu oraz o spółkach publicznych z dnia 29 lipca 2005 r. (tekst jednolity: Dz. U. z </w:t>
      </w:r>
      <w:r w:rsidRPr="009F465C">
        <w:rPr>
          <w:rFonts w:asciiTheme="majorHAnsi" w:hAnsiTheme="majorHAnsi" w:cstheme="majorHAnsi"/>
          <w:i/>
          <w:iCs/>
          <w:color w:val="000000" w:themeColor="text1"/>
          <w:szCs w:val="20"/>
          <w:lang w:val="pl-PL"/>
        </w:rPr>
        <w:t>2013</w:t>
      </w:r>
      <w:r w:rsidR="00402455" w:rsidRPr="009F465C">
        <w:rPr>
          <w:rFonts w:asciiTheme="majorHAnsi" w:hAnsiTheme="majorHAnsi" w:cstheme="majorHAnsi"/>
          <w:i/>
          <w:iCs/>
          <w:color w:val="000000" w:themeColor="text1"/>
          <w:szCs w:val="20"/>
          <w:lang w:val="pl-PL"/>
        </w:rPr>
        <w:t xml:space="preserve">, pozycja </w:t>
      </w:r>
      <w:r w:rsidRPr="009F465C">
        <w:rPr>
          <w:rFonts w:asciiTheme="majorHAnsi" w:hAnsiTheme="majorHAnsi" w:cstheme="majorHAnsi"/>
          <w:i/>
          <w:iCs/>
          <w:color w:val="000000" w:themeColor="text1"/>
          <w:szCs w:val="20"/>
          <w:lang w:val="pl-PL"/>
        </w:rPr>
        <w:t xml:space="preserve">1382 </w:t>
      </w:r>
      <w:r w:rsidR="00402455" w:rsidRPr="009F465C">
        <w:rPr>
          <w:rFonts w:asciiTheme="majorHAnsi" w:hAnsiTheme="majorHAnsi" w:cstheme="majorHAnsi"/>
          <w:i/>
          <w:iCs/>
          <w:color w:val="000000" w:themeColor="text1"/>
          <w:szCs w:val="20"/>
          <w:lang w:val="pl-PL"/>
        </w:rPr>
        <w:t>ze zm.</w:t>
      </w:r>
      <w:r w:rsidRPr="009F465C">
        <w:rPr>
          <w:rFonts w:asciiTheme="majorHAnsi" w:hAnsiTheme="majorHAnsi" w:cstheme="majorHAnsi"/>
          <w:i/>
          <w:iCs/>
          <w:color w:val="000000" w:themeColor="text1"/>
          <w:szCs w:val="20"/>
          <w:lang w:val="pl-PL"/>
        </w:rPr>
        <w:t>) (“</w:t>
      </w:r>
      <w:r w:rsidR="00402455" w:rsidRPr="009F465C">
        <w:rPr>
          <w:rFonts w:asciiTheme="majorHAnsi" w:hAnsiTheme="majorHAnsi" w:cstheme="majorHAnsi"/>
          <w:b/>
          <w:i/>
          <w:iCs/>
          <w:color w:val="000000" w:themeColor="text1"/>
          <w:szCs w:val="20"/>
          <w:lang w:val="pl-PL"/>
        </w:rPr>
        <w:t>Ustawa</w:t>
      </w:r>
      <w:r w:rsidR="004420AE" w:rsidRPr="009F465C">
        <w:rPr>
          <w:rFonts w:asciiTheme="majorHAnsi" w:hAnsiTheme="majorHAnsi" w:cstheme="majorHAnsi"/>
          <w:b/>
          <w:i/>
          <w:iCs/>
          <w:color w:val="000000" w:themeColor="text1"/>
          <w:szCs w:val="20"/>
          <w:lang w:val="pl-PL"/>
        </w:rPr>
        <w:t xml:space="preserve"> o Ofercie Publicznej</w:t>
      </w:r>
      <w:r w:rsidRPr="009F465C">
        <w:rPr>
          <w:rFonts w:asciiTheme="majorHAnsi" w:hAnsiTheme="majorHAnsi" w:cstheme="majorHAnsi"/>
          <w:i/>
          <w:iCs/>
          <w:color w:val="000000" w:themeColor="text1"/>
          <w:szCs w:val="20"/>
          <w:lang w:val="pl-PL"/>
        </w:rPr>
        <w:t xml:space="preserve">”) </w:t>
      </w:r>
      <w:r w:rsidR="00402455" w:rsidRPr="009F465C">
        <w:rPr>
          <w:rFonts w:asciiTheme="majorHAnsi" w:hAnsiTheme="majorHAnsi" w:cstheme="majorHAnsi"/>
          <w:i/>
          <w:iCs/>
          <w:color w:val="000000" w:themeColor="text1"/>
          <w:szCs w:val="20"/>
          <w:lang w:val="pl-PL"/>
        </w:rPr>
        <w:t xml:space="preserve">oraz </w:t>
      </w:r>
      <w:r w:rsidR="00642869" w:rsidRPr="009F465C">
        <w:rPr>
          <w:rFonts w:asciiTheme="majorHAnsi" w:hAnsiTheme="majorHAnsi" w:cstheme="majorHAnsi"/>
          <w:i/>
          <w:iCs/>
          <w:color w:val="000000" w:themeColor="text1"/>
          <w:szCs w:val="20"/>
          <w:lang w:val="pl-PL"/>
        </w:rPr>
        <w:t xml:space="preserve">zgodnie z Rozporządzeniem Ministra Finansów z dnia 19 października 2005 r. w sprawie wzorów wezwań do zapisywania się na sprzedaż lub zamianę akcji spółki publicznej, szczegółowego sposobu ich ogłaszania oraz warunków nabywania akcji w wyniku tych wezwań (Dz. U. z 2005 </w:t>
      </w:r>
      <w:r w:rsidR="00303789" w:rsidRPr="009F465C">
        <w:rPr>
          <w:rFonts w:asciiTheme="majorHAnsi" w:hAnsiTheme="majorHAnsi" w:cstheme="majorHAnsi"/>
          <w:i/>
          <w:iCs/>
          <w:color w:val="000000" w:themeColor="text1"/>
          <w:szCs w:val="20"/>
          <w:lang w:val="pl-PL"/>
        </w:rPr>
        <w:t>r., nr 207, poz. 1729 ze zm.) ("</w:t>
      </w:r>
      <w:r w:rsidR="00642869" w:rsidRPr="009F465C">
        <w:rPr>
          <w:rFonts w:asciiTheme="majorHAnsi" w:hAnsiTheme="majorHAnsi" w:cstheme="majorHAnsi"/>
          <w:b/>
          <w:i/>
          <w:iCs/>
          <w:color w:val="000000" w:themeColor="text1"/>
          <w:szCs w:val="20"/>
          <w:lang w:val="pl-PL"/>
        </w:rPr>
        <w:t>Rozporządzenie</w:t>
      </w:r>
      <w:r w:rsidR="00642869" w:rsidRPr="009F465C">
        <w:rPr>
          <w:rFonts w:asciiTheme="majorHAnsi" w:hAnsiTheme="majorHAnsi" w:cstheme="majorHAnsi"/>
          <w:color w:val="000000" w:themeColor="text1"/>
          <w:kern w:val="0"/>
          <w:szCs w:val="20"/>
          <w:lang w:val="pl-PL"/>
        </w:rPr>
        <w:t xml:space="preserve">”). </w:t>
      </w:r>
    </w:p>
    <w:p w:rsidR="00BD5F10" w:rsidRPr="009F465C" w:rsidRDefault="00BD5F10" w:rsidP="00BD5F10">
      <w:pPr>
        <w:pStyle w:val="Body1"/>
        <w:spacing w:before="120" w:after="120" w:line="312" w:lineRule="auto"/>
        <w:ind w:left="0"/>
        <w:rPr>
          <w:rFonts w:asciiTheme="majorHAnsi" w:hAnsiTheme="majorHAnsi" w:cstheme="majorHAnsi"/>
          <w:b/>
          <w:i/>
          <w:iCs/>
          <w:color w:val="000000" w:themeColor="text1"/>
          <w:szCs w:val="20"/>
          <w:lang w:val="pl-PL"/>
        </w:rPr>
      </w:pPr>
    </w:p>
    <w:p w:rsidR="00171DDC" w:rsidRPr="009F465C" w:rsidRDefault="00171DDC" w:rsidP="009017FA">
      <w:pPr>
        <w:pStyle w:val="ListNumbers"/>
      </w:pPr>
      <w:bookmarkStart w:id="1" w:name="_DV_M121"/>
      <w:bookmarkEnd w:id="1"/>
      <w:r w:rsidRPr="009F465C">
        <w:t>Oznaczenie akcji objętych wezwaniem, ich rodzaju i emitenta ze wskazaniem liczby głosów</w:t>
      </w:r>
      <w:r w:rsidR="00B13447" w:rsidRPr="009F465C">
        <w:t xml:space="preserve"> na walnym zgromadzeniu</w:t>
      </w:r>
      <w:r w:rsidRPr="009F465C">
        <w:t>, do jakiej upra</w:t>
      </w:r>
      <w:r w:rsidR="007F77AC" w:rsidRPr="009F465C">
        <w:t>wnia jedna akcja danego rodzaju</w:t>
      </w:r>
    </w:p>
    <w:p w:rsidR="00C43106" w:rsidRPr="009F465C" w:rsidRDefault="007F77AC"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 xml:space="preserve">Przedmiotem Wezwania </w:t>
      </w:r>
      <w:r w:rsidR="00E16572" w:rsidRPr="009F465C">
        <w:rPr>
          <w:rFonts w:asciiTheme="majorHAnsi" w:hAnsiTheme="majorHAnsi" w:cstheme="majorHAnsi"/>
          <w:color w:val="000000" w:themeColor="text1"/>
          <w:szCs w:val="20"/>
          <w:lang w:val="pl-PL"/>
        </w:rPr>
        <w:t xml:space="preserve">jest </w:t>
      </w:r>
      <w:r w:rsidR="00964FBD" w:rsidRPr="009F465C">
        <w:rPr>
          <w:rFonts w:asciiTheme="majorHAnsi" w:hAnsiTheme="majorHAnsi" w:cstheme="majorHAnsi"/>
          <w:color w:val="000000" w:themeColor="text1"/>
          <w:szCs w:val="20"/>
          <w:lang w:val="pl-PL"/>
        </w:rPr>
        <w:t>464.702 (słownie: czterysta sześćdziesiąt cztery tysiące siedemset dwie)</w:t>
      </w:r>
      <w:r w:rsidR="001F3395" w:rsidRPr="009F465C">
        <w:rPr>
          <w:rFonts w:asciiTheme="majorHAnsi" w:hAnsiTheme="majorHAnsi" w:cstheme="majorHAnsi"/>
          <w:color w:val="000000" w:themeColor="text1"/>
          <w:szCs w:val="20"/>
          <w:lang w:val="pl-PL"/>
        </w:rPr>
        <w:t xml:space="preserve"> </w:t>
      </w:r>
      <w:r w:rsidRPr="009F465C">
        <w:rPr>
          <w:rFonts w:asciiTheme="majorHAnsi" w:hAnsiTheme="majorHAnsi" w:cstheme="majorHAnsi"/>
          <w:color w:val="000000" w:themeColor="text1"/>
          <w:szCs w:val="20"/>
          <w:lang w:val="pl-PL"/>
        </w:rPr>
        <w:t>akcj</w:t>
      </w:r>
      <w:r w:rsidR="00E13B49">
        <w:rPr>
          <w:rFonts w:asciiTheme="majorHAnsi" w:hAnsiTheme="majorHAnsi" w:cstheme="majorHAnsi"/>
          <w:color w:val="000000" w:themeColor="text1"/>
          <w:szCs w:val="20"/>
          <w:lang w:val="pl-PL"/>
        </w:rPr>
        <w:t>e</w:t>
      </w:r>
      <w:r w:rsidRPr="009F465C">
        <w:rPr>
          <w:rFonts w:asciiTheme="majorHAnsi" w:hAnsiTheme="majorHAnsi" w:cstheme="majorHAnsi"/>
          <w:color w:val="000000" w:themeColor="text1"/>
          <w:szCs w:val="20"/>
          <w:lang w:val="pl-PL"/>
        </w:rPr>
        <w:t xml:space="preserve"> </w:t>
      </w:r>
      <w:r w:rsidR="00E13B49" w:rsidRPr="009F465C">
        <w:rPr>
          <w:rFonts w:asciiTheme="majorHAnsi" w:hAnsiTheme="majorHAnsi" w:cstheme="majorHAnsi"/>
          <w:color w:val="000000" w:themeColor="text1"/>
          <w:szCs w:val="20"/>
          <w:lang w:val="pl-PL"/>
        </w:rPr>
        <w:t>zwykł</w:t>
      </w:r>
      <w:r w:rsidR="00E13B49">
        <w:rPr>
          <w:rFonts w:asciiTheme="majorHAnsi" w:hAnsiTheme="majorHAnsi" w:cstheme="majorHAnsi"/>
          <w:color w:val="000000" w:themeColor="text1"/>
          <w:szCs w:val="20"/>
          <w:lang w:val="pl-PL"/>
        </w:rPr>
        <w:t>e</w:t>
      </w:r>
      <w:r w:rsidR="00E13B49" w:rsidRPr="009F465C">
        <w:rPr>
          <w:rFonts w:asciiTheme="majorHAnsi" w:hAnsiTheme="majorHAnsi" w:cstheme="majorHAnsi"/>
          <w:color w:val="000000" w:themeColor="text1"/>
          <w:szCs w:val="20"/>
          <w:lang w:val="pl-PL"/>
        </w:rPr>
        <w:t xml:space="preserve"> </w:t>
      </w:r>
      <w:r w:rsidRPr="009F465C">
        <w:rPr>
          <w:rFonts w:asciiTheme="majorHAnsi" w:hAnsiTheme="majorHAnsi" w:cstheme="majorHAnsi"/>
          <w:color w:val="000000" w:themeColor="text1"/>
          <w:szCs w:val="20"/>
          <w:lang w:val="pl-PL"/>
        </w:rPr>
        <w:t xml:space="preserve">na okaziciela </w:t>
      </w:r>
      <w:r w:rsidR="006A41AB" w:rsidRPr="009F465C">
        <w:rPr>
          <w:rFonts w:asciiTheme="majorHAnsi" w:hAnsiTheme="majorHAnsi" w:cstheme="majorHAnsi"/>
          <w:color w:val="000000" w:themeColor="text1"/>
          <w:szCs w:val="20"/>
          <w:lang w:val="pl-PL"/>
        </w:rPr>
        <w:t>spółki</w:t>
      </w:r>
      <w:r w:rsidR="00DC567B" w:rsidRPr="009F465C">
        <w:rPr>
          <w:rFonts w:asciiTheme="majorHAnsi" w:hAnsiTheme="majorHAnsi" w:cstheme="majorHAnsi"/>
          <w:color w:val="000000" w:themeColor="text1"/>
          <w:szCs w:val="20"/>
          <w:lang w:val="pl-PL"/>
        </w:rPr>
        <w:t xml:space="preserve"> TRAVELPLANET.PL S.A.</w:t>
      </w:r>
      <w:r w:rsidRPr="009F465C">
        <w:rPr>
          <w:rFonts w:asciiTheme="majorHAnsi" w:hAnsiTheme="majorHAnsi" w:cstheme="majorHAnsi"/>
          <w:color w:val="000000" w:themeColor="text1"/>
          <w:szCs w:val="20"/>
          <w:lang w:val="pl-PL"/>
        </w:rPr>
        <w:t xml:space="preserve">, </w:t>
      </w:r>
      <w:r w:rsidR="00E16572" w:rsidRPr="009F465C">
        <w:rPr>
          <w:rFonts w:asciiTheme="majorHAnsi" w:hAnsiTheme="majorHAnsi" w:cstheme="majorHAnsi"/>
          <w:color w:val="000000" w:themeColor="text1"/>
          <w:szCs w:val="20"/>
          <w:lang w:val="pl-PL"/>
        </w:rPr>
        <w:t xml:space="preserve">o wartości nominalnej </w:t>
      </w:r>
      <w:r w:rsidR="00DC567B" w:rsidRPr="009F465C">
        <w:rPr>
          <w:rFonts w:asciiTheme="majorHAnsi" w:hAnsiTheme="majorHAnsi" w:cstheme="majorHAnsi"/>
          <w:color w:val="000000" w:themeColor="text1"/>
          <w:szCs w:val="20"/>
          <w:lang w:val="pl-PL"/>
        </w:rPr>
        <w:t>1</w:t>
      </w:r>
      <w:r w:rsidR="00E16572" w:rsidRPr="009F465C">
        <w:rPr>
          <w:rFonts w:asciiTheme="majorHAnsi" w:hAnsiTheme="majorHAnsi" w:cstheme="majorHAnsi"/>
          <w:color w:val="000000" w:themeColor="text1"/>
          <w:szCs w:val="20"/>
          <w:lang w:val="pl-PL"/>
        </w:rPr>
        <w:t xml:space="preserve"> zł</w:t>
      </w:r>
      <w:r w:rsidR="00C43106" w:rsidRPr="009F465C">
        <w:rPr>
          <w:rFonts w:asciiTheme="majorHAnsi" w:hAnsiTheme="majorHAnsi" w:cstheme="majorHAnsi"/>
          <w:color w:val="000000" w:themeColor="text1"/>
          <w:szCs w:val="20"/>
          <w:lang w:val="pl-PL"/>
        </w:rPr>
        <w:t xml:space="preserve"> każda</w:t>
      </w:r>
      <w:r w:rsidR="00E16572" w:rsidRPr="009F465C">
        <w:rPr>
          <w:rFonts w:asciiTheme="majorHAnsi" w:hAnsiTheme="majorHAnsi" w:cstheme="majorHAnsi"/>
          <w:color w:val="000000" w:themeColor="text1"/>
          <w:szCs w:val="20"/>
          <w:lang w:val="pl-PL"/>
        </w:rPr>
        <w:t xml:space="preserve">, </w:t>
      </w:r>
      <w:r w:rsidR="004A3A7A" w:rsidRPr="009F465C">
        <w:rPr>
          <w:rFonts w:asciiTheme="majorHAnsi" w:hAnsiTheme="majorHAnsi" w:cstheme="majorHAnsi"/>
          <w:color w:val="000000" w:themeColor="text1"/>
          <w:szCs w:val="20"/>
          <w:lang w:val="pl-PL"/>
        </w:rPr>
        <w:t>wyemitowan</w:t>
      </w:r>
      <w:r w:rsidR="004D4648" w:rsidRPr="009F465C">
        <w:rPr>
          <w:rFonts w:asciiTheme="majorHAnsi" w:hAnsiTheme="majorHAnsi" w:cstheme="majorHAnsi"/>
          <w:color w:val="000000" w:themeColor="text1"/>
          <w:szCs w:val="20"/>
          <w:lang w:val="pl-PL"/>
        </w:rPr>
        <w:t>ych</w:t>
      </w:r>
      <w:r w:rsidR="004A3A7A" w:rsidRPr="009F465C">
        <w:rPr>
          <w:rFonts w:asciiTheme="majorHAnsi" w:hAnsiTheme="majorHAnsi" w:cstheme="majorHAnsi"/>
          <w:color w:val="000000" w:themeColor="text1"/>
          <w:szCs w:val="20"/>
          <w:lang w:val="pl-PL"/>
        </w:rPr>
        <w:t xml:space="preserve"> przez TRAVELPLANET</w:t>
      </w:r>
      <w:r w:rsidR="007267DD" w:rsidRPr="009F465C">
        <w:rPr>
          <w:rFonts w:asciiTheme="majorHAnsi" w:hAnsiTheme="majorHAnsi" w:cstheme="majorHAnsi"/>
          <w:color w:val="000000" w:themeColor="text1"/>
          <w:szCs w:val="20"/>
          <w:lang w:val="pl-PL"/>
        </w:rPr>
        <w:t>.PL</w:t>
      </w:r>
      <w:r w:rsidR="004A3A7A" w:rsidRPr="009F465C">
        <w:rPr>
          <w:rFonts w:asciiTheme="majorHAnsi" w:hAnsiTheme="majorHAnsi" w:cstheme="majorHAnsi"/>
          <w:color w:val="000000" w:themeColor="text1"/>
          <w:szCs w:val="20"/>
          <w:lang w:val="pl-PL"/>
        </w:rPr>
        <w:t xml:space="preserve"> S.A.</w:t>
      </w:r>
      <w:r w:rsidR="00C43106" w:rsidRPr="009F465C">
        <w:rPr>
          <w:rFonts w:asciiTheme="majorHAnsi" w:hAnsiTheme="majorHAnsi" w:cstheme="majorHAnsi"/>
          <w:color w:val="000000" w:themeColor="text1"/>
          <w:szCs w:val="20"/>
          <w:lang w:val="pl-PL"/>
        </w:rPr>
        <w:t>,</w:t>
      </w:r>
      <w:r w:rsidR="004A3A7A" w:rsidRPr="009F465C">
        <w:rPr>
          <w:rFonts w:asciiTheme="majorHAnsi" w:hAnsiTheme="majorHAnsi" w:cstheme="majorHAnsi"/>
          <w:color w:val="000000" w:themeColor="text1"/>
          <w:szCs w:val="20"/>
          <w:lang w:val="pl-PL"/>
        </w:rPr>
        <w:t xml:space="preserve"> z siedzibą we Wrocławiu, </w:t>
      </w:r>
      <w:r w:rsidR="00AF66C9" w:rsidRPr="009F465C">
        <w:rPr>
          <w:rFonts w:asciiTheme="majorHAnsi" w:hAnsiTheme="majorHAnsi" w:cstheme="majorHAnsi"/>
          <w:color w:val="000000" w:themeColor="text1"/>
          <w:szCs w:val="20"/>
          <w:lang w:val="pl-PL"/>
        </w:rPr>
        <w:t xml:space="preserve">spółkę </w:t>
      </w:r>
      <w:r w:rsidR="004A3A7A" w:rsidRPr="009F465C">
        <w:rPr>
          <w:rFonts w:asciiTheme="majorHAnsi" w:hAnsiTheme="majorHAnsi" w:cstheme="majorHAnsi"/>
          <w:color w:val="000000" w:themeColor="text1"/>
          <w:szCs w:val="20"/>
          <w:lang w:val="pl-PL"/>
        </w:rPr>
        <w:t>wpisan</w:t>
      </w:r>
      <w:r w:rsidR="004D4648" w:rsidRPr="009F465C">
        <w:rPr>
          <w:rFonts w:asciiTheme="majorHAnsi" w:hAnsiTheme="majorHAnsi" w:cstheme="majorHAnsi"/>
          <w:color w:val="000000" w:themeColor="text1"/>
          <w:szCs w:val="20"/>
          <w:lang w:val="pl-PL"/>
        </w:rPr>
        <w:t>ą</w:t>
      </w:r>
      <w:r w:rsidR="004A3A7A" w:rsidRPr="009F465C">
        <w:rPr>
          <w:rFonts w:asciiTheme="majorHAnsi" w:hAnsiTheme="majorHAnsi" w:cstheme="majorHAnsi"/>
          <w:color w:val="000000" w:themeColor="text1"/>
          <w:szCs w:val="20"/>
          <w:lang w:val="pl-PL"/>
        </w:rPr>
        <w:t xml:space="preserve"> do rejestru przedsiębiorców Krajowego Rejestru Sądowego prowadzonego przez Sąd Rejonowy </w:t>
      </w:r>
      <w:r w:rsidR="00E13B49">
        <w:rPr>
          <w:rFonts w:asciiTheme="majorHAnsi" w:hAnsiTheme="majorHAnsi" w:cstheme="majorHAnsi"/>
          <w:color w:val="000000" w:themeColor="text1"/>
          <w:szCs w:val="20"/>
          <w:lang w:val="pl-PL"/>
        </w:rPr>
        <w:t xml:space="preserve">dla </w:t>
      </w:r>
      <w:r w:rsidR="004A3A7A" w:rsidRPr="009F465C">
        <w:rPr>
          <w:rFonts w:asciiTheme="majorHAnsi" w:hAnsiTheme="majorHAnsi" w:cstheme="majorHAnsi"/>
          <w:color w:val="000000" w:themeColor="text1"/>
          <w:szCs w:val="20"/>
          <w:lang w:val="pl-PL"/>
        </w:rPr>
        <w:t>Wrocław</w:t>
      </w:r>
      <w:r w:rsidR="00E13B49">
        <w:rPr>
          <w:rFonts w:asciiTheme="majorHAnsi" w:hAnsiTheme="majorHAnsi" w:cstheme="majorHAnsi"/>
          <w:color w:val="000000" w:themeColor="text1"/>
          <w:szCs w:val="20"/>
          <w:lang w:val="pl-PL"/>
        </w:rPr>
        <w:t>ia</w:t>
      </w:r>
      <w:r w:rsidR="004A3A7A" w:rsidRPr="009F465C">
        <w:rPr>
          <w:rFonts w:asciiTheme="majorHAnsi" w:hAnsiTheme="majorHAnsi" w:cstheme="majorHAnsi"/>
          <w:color w:val="000000" w:themeColor="text1"/>
          <w:szCs w:val="20"/>
          <w:lang w:val="pl-PL"/>
        </w:rPr>
        <w:t>-</w:t>
      </w:r>
      <w:r w:rsidR="00E13B49" w:rsidRPr="009F465C">
        <w:rPr>
          <w:rFonts w:asciiTheme="majorHAnsi" w:hAnsiTheme="majorHAnsi" w:cstheme="majorHAnsi"/>
          <w:color w:val="000000" w:themeColor="text1"/>
          <w:szCs w:val="20"/>
          <w:lang w:val="pl-PL"/>
        </w:rPr>
        <w:t>Fabryczn</w:t>
      </w:r>
      <w:r w:rsidR="00E13B49">
        <w:rPr>
          <w:rFonts w:asciiTheme="majorHAnsi" w:hAnsiTheme="majorHAnsi" w:cstheme="majorHAnsi"/>
          <w:color w:val="000000" w:themeColor="text1"/>
          <w:szCs w:val="20"/>
          <w:lang w:val="pl-PL"/>
        </w:rPr>
        <w:t>ej</w:t>
      </w:r>
      <w:r w:rsidR="004A3A7A" w:rsidRPr="009F465C">
        <w:rPr>
          <w:rFonts w:asciiTheme="majorHAnsi" w:hAnsiTheme="majorHAnsi" w:cstheme="majorHAnsi"/>
          <w:color w:val="000000" w:themeColor="text1"/>
          <w:szCs w:val="20"/>
          <w:lang w:val="pl-PL"/>
        </w:rPr>
        <w:t xml:space="preserve">, VI Wydział Gospodarczy Krajowego Rejestru Sądowego, </w:t>
      </w:r>
      <w:r w:rsidR="00CE563A" w:rsidRPr="009F465C">
        <w:rPr>
          <w:rFonts w:asciiTheme="majorHAnsi" w:hAnsiTheme="majorHAnsi" w:cstheme="majorHAnsi"/>
          <w:color w:val="000000" w:themeColor="text1"/>
          <w:szCs w:val="20"/>
          <w:lang w:val="pl-PL"/>
        </w:rPr>
        <w:t xml:space="preserve">pod numerem KRS: </w:t>
      </w:r>
      <w:r w:rsidR="004E3011" w:rsidRPr="009F465C">
        <w:rPr>
          <w:rFonts w:asciiTheme="majorHAnsi" w:hAnsiTheme="majorHAnsi" w:cstheme="majorHAnsi"/>
          <w:color w:val="000000" w:themeColor="text1"/>
          <w:szCs w:val="20"/>
          <w:lang w:val="pl-PL"/>
        </w:rPr>
        <w:t xml:space="preserve">0000055057, </w:t>
      </w:r>
      <w:r w:rsidRPr="009F465C">
        <w:rPr>
          <w:rFonts w:asciiTheme="majorHAnsi" w:hAnsiTheme="majorHAnsi" w:cstheme="majorHAnsi"/>
          <w:color w:val="000000" w:themeColor="text1"/>
          <w:szCs w:val="20"/>
          <w:lang w:val="pl-PL"/>
        </w:rPr>
        <w:t>zarejestrowan</w:t>
      </w:r>
      <w:r w:rsidR="00C43106" w:rsidRPr="009F465C">
        <w:rPr>
          <w:rFonts w:asciiTheme="majorHAnsi" w:hAnsiTheme="majorHAnsi" w:cstheme="majorHAnsi"/>
          <w:color w:val="000000" w:themeColor="text1"/>
          <w:szCs w:val="20"/>
          <w:lang w:val="pl-PL"/>
        </w:rPr>
        <w:t>ych</w:t>
      </w:r>
      <w:r w:rsidRPr="009F465C">
        <w:rPr>
          <w:rFonts w:asciiTheme="majorHAnsi" w:hAnsiTheme="majorHAnsi" w:cstheme="majorHAnsi"/>
          <w:color w:val="000000" w:themeColor="text1"/>
          <w:szCs w:val="20"/>
          <w:lang w:val="pl-PL"/>
        </w:rPr>
        <w:t xml:space="preserve"> w Krajowym Depozycie Papierów Wartościowych</w:t>
      </w:r>
      <w:r w:rsidR="0031229C" w:rsidRPr="009F465C">
        <w:rPr>
          <w:rFonts w:asciiTheme="majorHAnsi" w:hAnsiTheme="majorHAnsi" w:cstheme="majorHAnsi"/>
          <w:color w:val="000000" w:themeColor="text1"/>
          <w:szCs w:val="20"/>
          <w:lang w:val="pl-PL"/>
        </w:rPr>
        <w:t xml:space="preserve"> </w:t>
      </w:r>
      <w:r w:rsidR="007556C7" w:rsidRPr="009F465C">
        <w:rPr>
          <w:rFonts w:asciiTheme="majorHAnsi" w:hAnsiTheme="majorHAnsi" w:cstheme="majorHAnsi"/>
          <w:color w:val="000000" w:themeColor="text1"/>
          <w:szCs w:val="20"/>
          <w:lang w:val="pl-PL"/>
        </w:rPr>
        <w:t xml:space="preserve">S.A. </w:t>
      </w:r>
      <w:r w:rsidR="00303789" w:rsidRPr="009F465C">
        <w:rPr>
          <w:rFonts w:asciiTheme="majorHAnsi" w:hAnsiTheme="majorHAnsi" w:cstheme="majorHAnsi"/>
          <w:color w:val="000000" w:themeColor="text1"/>
          <w:szCs w:val="20"/>
          <w:lang w:val="pl-PL"/>
        </w:rPr>
        <w:t>("</w:t>
      </w:r>
      <w:r w:rsidR="0031229C" w:rsidRPr="009F465C">
        <w:rPr>
          <w:rFonts w:asciiTheme="majorHAnsi" w:hAnsiTheme="majorHAnsi" w:cstheme="majorHAnsi"/>
          <w:b/>
          <w:bCs/>
          <w:color w:val="000000" w:themeColor="text1"/>
          <w:szCs w:val="20"/>
          <w:lang w:val="pl-PL"/>
        </w:rPr>
        <w:t>KDPW</w:t>
      </w:r>
      <w:r w:rsidR="00303789" w:rsidRPr="009F465C">
        <w:rPr>
          <w:rFonts w:asciiTheme="majorHAnsi" w:hAnsiTheme="majorHAnsi" w:cstheme="majorHAnsi"/>
          <w:color w:val="000000" w:themeColor="text1"/>
          <w:szCs w:val="20"/>
          <w:lang w:val="pl-PL"/>
        </w:rPr>
        <w:t>"</w:t>
      </w:r>
      <w:r w:rsidR="0031229C" w:rsidRPr="009F465C">
        <w:rPr>
          <w:rFonts w:asciiTheme="majorHAnsi" w:hAnsiTheme="majorHAnsi" w:cstheme="majorHAnsi"/>
          <w:color w:val="000000" w:themeColor="text1"/>
          <w:szCs w:val="20"/>
          <w:lang w:val="pl-PL"/>
        </w:rPr>
        <w:t>)</w:t>
      </w:r>
      <w:r w:rsidRPr="009F465C">
        <w:rPr>
          <w:rFonts w:asciiTheme="majorHAnsi" w:hAnsiTheme="majorHAnsi" w:cstheme="majorHAnsi"/>
          <w:color w:val="000000" w:themeColor="text1"/>
          <w:szCs w:val="20"/>
          <w:lang w:val="pl-PL"/>
        </w:rPr>
        <w:t xml:space="preserve"> i oznaczon</w:t>
      </w:r>
      <w:r w:rsidR="00C43106" w:rsidRPr="009F465C">
        <w:rPr>
          <w:rFonts w:asciiTheme="majorHAnsi" w:hAnsiTheme="majorHAnsi" w:cstheme="majorHAnsi"/>
          <w:color w:val="000000" w:themeColor="text1"/>
          <w:szCs w:val="20"/>
          <w:lang w:val="pl-PL"/>
        </w:rPr>
        <w:t>ych</w:t>
      </w:r>
      <w:r w:rsidRPr="009F465C">
        <w:rPr>
          <w:rFonts w:asciiTheme="majorHAnsi" w:hAnsiTheme="majorHAnsi" w:cstheme="majorHAnsi"/>
          <w:color w:val="000000" w:themeColor="text1"/>
          <w:szCs w:val="20"/>
          <w:lang w:val="pl-PL"/>
        </w:rPr>
        <w:t xml:space="preserve"> kodem ISIN </w:t>
      </w:r>
      <w:r w:rsidR="004E3011" w:rsidRPr="009F465C">
        <w:rPr>
          <w:rFonts w:asciiTheme="majorHAnsi" w:hAnsiTheme="majorHAnsi" w:cstheme="majorHAnsi"/>
          <w:color w:val="000000" w:themeColor="text1"/>
          <w:szCs w:val="20"/>
          <w:lang w:val="pl-PL"/>
        </w:rPr>
        <w:t>PLTRVPL00011</w:t>
      </w:r>
      <w:r w:rsidR="00C43106" w:rsidRPr="009F465C">
        <w:rPr>
          <w:rFonts w:asciiTheme="majorHAnsi" w:hAnsiTheme="majorHAnsi" w:cstheme="majorHAnsi"/>
          <w:color w:val="000000" w:themeColor="text1"/>
          <w:szCs w:val="20"/>
          <w:lang w:val="pl-PL"/>
        </w:rPr>
        <w:t xml:space="preserve"> </w:t>
      </w:r>
      <w:r w:rsidR="00303789" w:rsidRPr="009F465C">
        <w:rPr>
          <w:rFonts w:asciiTheme="majorHAnsi" w:hAnsiTheme="majorHAnsi" w:cstheme="majorHAnsi"/>
          <w:color w:val="000000" w:themeColor="text1"/>
          <w:szCs w:val="20"/>
          <w:lang w:val="pl-PL"/>
        </w:rPr>
        <w:t>("</w:t>
      </w:r>
      <w:r w:rsidRPr="009F465C">
        <w:rPr>
          <w:rFonts w:asciiTheme="majorHAnsi" w:hAnsiTheme="majorHAnsi" w:cstheme="majorHAnsi"/>
          <w:b/>
          <w:bCs/>
          <w:color w:val="000000" w:themeColor="text1"/>
          <w:szCs w:val="20"/>
          <w:lang w:val="pl-PL"/>
        </w:rPr>
        <w:t>Akcje</w:t>
      </w:r>
      <w:r w:rsidR="00303789" w:rsidRPr="009F465C">
        <w:rPr>
          <w:rFonts w:asciiTheme="majorHAnsi" w:hAnsiTheme="majorHAnsi" w:cstheme="majorHAnsi"/>
          <w:color w:val="000000" w:themeColor="text1"/>
          <w:szCs w:val="20"/>
          <w:lang w:val="pl-PL"/>
        </w:rPr>
        <w:t>"</w:t>
      </w:r>
      <w:r w:rsidR="00C43106" w:rsidRPr="009F465C">
        <w:rPr>
          <w:rFonts w:asciiTheme="majorHAnsi" w:hAnsiTheme="majorHAnsi" w:cstheme="majorHAnsi"/>
          <w:color w:val="000000" w:themeColor="text1"/>
          <w:szCs w:val="20"/>
          <w:lang w:val="pl-PL"/>
        </w:rPr>
        <w:t>).</w:t>
      </w:r>
    </w:p>
    <w:p w:rsidR="004E3011" w:rsidRPr="009F465C" w:rsidRDefault="004E3011"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 xml:space="preserve">Akcje są </w:t>
      </w:r>
      <w:r w:rsidR="007556C7" w:rsidRPr="009F465C">
        <w:rPr>
          <w:rFonts w:asciiTheme="majorHAnsi" w:hAnsiTheme="majorHAnsi" w:cstheme="majorHAnsi"/>
          <w:color w:val="000000" w:themeColor="text1"/>
          <w:szCs w:val="20"/>
          <w:lang w:val="pl-PL"/>
        </w:rPr>
        <w:t xml:space="preserve">dopuszczone do obrotu i </w:t>
      </w:r>
      <w:r w:rsidRPr="009F465C">
        <w:rPr>
          <w:rFonts w:asciiTheme="majorHAnsi" w:hAnsiTheme="majorHAnsi" w:cstheme="majorHAnsi"/>
          <w:color w:val="000000" w:themeColor="text1"/>
          <w:szCs w:val="20"/>
          <w:lang w:val="pl-PL"/>
        </w:rPr>
        <w:t>notowane na rynku podstawowym Giełdy Papierów Wartościowych w Warszawie</w:t>
      </w:r>
      <w:r w:rsidR="007556C7" w:rsidRPr="009F465C">
        <w:rPr>
          <w:rFonts w:asciiTheme="majorHAnsi" w:hAnsiTheme="majorHAnsi" w:cstheme="majorHAnsi"/>
          <w:color w:val="000000" w:themeColor="text1"/>
          <w:szCs w:val="20"/>
          <w:lang w:val="pl-PL"/>
        </w:rPr>
        <w:t xml:space="preserve"> S.A.</w:t>
      </w:r>
      <w:r w:rsidRPr="009F465C">
        <w:rPr>
          <w:rFonts w:asciiTheme="majorHAnsi" w:hAnsiTheme="majorHAnsi" w:cstheme="majorHAnsi"/>
          <w:color w:val="000000" w:themeColor="text1"/>
          <w:szCs w:val="20"/>
          <w:lang w:val="pl-PL"/>
        </w:rPr>
        <w:t xml:space="preserve"> (''</w:t>
      </w:r>
      <w:r w:rsidRPr="009F465C">
        <w:rPr>
          <w:rFonts w:asciiTheme="majorHAnsi" w:hAnsiTheme="majorHAnsi" w:cstheme="majorHAnsi"/>
          <w:b/>
          <w:color w:val="000000" w:themeColor="text1"/>
          <w:szCs w:val="20"/>
          <w:lang w:val="pl-PL"/>
        </w:rPr>
        <w:t>GPW</w:t>
      </w:r>
      <w:r w:rsidRPr="009F465C">
        <w:rPr>
          <w:rFonts w:asciiTheme="majorHAnsi" w:hAnsiTheme="majorHAnsi" w:cstheme="majorHAnsi"/>
          <w:color w:val="000000" w:themeColor="text1"/>
          <w:szCs w:val="20"/>
          <w:lang w:val="pl-PL"/>
        </w:rPr>
        <w:t>")</w:t>
      </w:r>
      <w:r w:rsidR="009E3471" w:rsidRPr="009F465C">
        <w:rPr>
          <w:rFonts w:asciiTheme="majorHAnsi" w:hAnsiTheme="majorHAnsi" w:cstheme="majorHAnsi"/>
          <w:color w:val="000000" w:themeColor="text1"/>
          <w:szCs w:val="20"/>
          <w:lang w:val="pl-PL"/>
        </w:rPr>
        <w:t>.</w:t>
      </w:r>
    </w:p>
    <w:p w:rsidR="007F77AC" w:rsidRPr="009F465C" w:rsidRDefault="007F77AC"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 xml:space="preserve">Jednej Akcji przysługuje jeden głos na </w:t>
      </w:r>
      <w:r w:rsidR="00C43106" w:rsidRPr="009F465C">
        <w:rPr>
          <w:rFonts w:asciiTheme="majorHAnsi" w:hAnsiTheme="majorHAnsi" w:cstheme="majorHAnsi"/>
          <w:color w:val="000000" w:themeColor="text1"/>
          <w:szCs w:val="20"/>
          <w:lang w:val="pl-PL"/>
        </w:rPr>
        <w:t>w</w:t>
      </w:r>
      <w:r w:rsidRPr="009F465C">
        <w:rPr>
          <w:rFonts w:asciiTheme="majorHAnsi" w:hAnsiTheme="majorHAnsi" w:cstheme="majorHAnsi"/>
          <w:color w:val="000000" w:themeColor="text1"/>
          <w:szCs w:val="20"/>
          <w:lang w:val="pl-PL"/>
        </w:rPr>
        <w:t xml:space="preserve">alnym </w:t>
      </w:r>
      <w:r w:rsidR="00C43106" w:rsidRPr="009F465C">
        <w:rPr>
          <w:rFonts w:asciiTheme="majorHAnsi" w:hAnsiTheme="majorHAnsi" w:cstheme="majorHAnsi"/>
          <w:color w:val="000000" w:themeColor="text1"/>
          <w:szCs w:val="20"/>
          <w:lang w:val="pl-PL"/>
        </w:rPr>
        <w:t>z</w:t>
      </w:r>
      <w:r w:rsidRPr="009F465C">
        <w:rPr>
          <w:rFonts w:asciiTheme="majorHAnsi" w:hAnsiTheme="majorHAnsi" w:cstheme="majorHAnsi"/>
          <w:color w:val="000000" w:themeColor="text1"/>
          <w:szCs w:val="20"/>
          <w:lang w:val="pl-PL"/>
        </w:rPr>
        <w:t xml:space="preserve">gromadzeniu </w:t>
      </w:r>
      <w:r w:rsidR="004E3011" w:rsidRPr="009F465C">
        <w:rPr>
          <w:rFonts w:asciiTheme="majorHAnsi" w:hAnsiTheme="majorHAnsi" w:cstheme="majorHAnsi"/>
          <w:color w:val="000000" w:themeColor="text1"/>
          <w:szCs w:val="20"/>
          <w:lang w:val="pl-PL"/>
        </w:rPr>
        <w:t>TRAVELPLANET.PL</w:t>
      </w:r>
      <w:r w:rsidR="006A0CCD" w:rsidRPr="009F465C">
        <w:rPr>
          <w:rFonts w:asciiTheme="majorHAnsi" w:hAnsiTheme="majorHAnsi" w:cstheme="majorHAnsi"/>
          <w:color w:val="000000" w:themeColor="text1"/>
          <w:szCs w:val="20"/>
          <w:lang w:val="pl-PL"/>
        </w:rPr>
        <w:t>.</w:t>
      </w:r>
    </w:p>
    <w:p w:rsidR="00BD5F10" w:rsidRPr="009F465C" w:rsidRDefault="00BD5F10" w:rsidP="009017FA">
      <w:pPr>
        <w:pStyle w:val="Body1"/>
        <w:spacing w:before="120" w:after="120" w:line="312" w:lineRule="auto"/>
        <w:ind w:left="0"/>
        <w:rPr>
          <w:rFonts w:asciiTheme="majorHAnsi" w:hAnsiTheme="majorHAnsi" w:cstheme="majorHAnsi"/>
          <w:color w:val="000000" w:themeColor="text1"/>
          <w:szCs w:val="20"/>
          <w:lang w:val="pl-PL"/>
        </w:rPr>
      </w:pPr>
    </w:p>
    <w:p w:rsidR="00386D08" w:rsidRPr="009F465C" w:rsidRDefault="00171DDC" w:rsidP="009017FA">
      <w:pPr>
        <w:pStyle w:val="ListNumbers"/>
      </w:pPr>
      <w:r w:rsidRPr="009F465C">
        <w:t>Imię i nazwisko lub firma (nazwa), miejsce zamieszkania (siedziba) oraz adres wzywającego</w:t>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493"/>
      </w:tblGrid>
      <w:tr w:rsidR="003B4FFE" w:rsidRPr="009F465C" w:rsidTr="00BD5F10">
        <w:tc>
          <w:tcPr>
            <w:tcW w:w="3114" w:type="dxa"/>
            <w:shd w:val="clear" w:color="auto" w:fill="auto"/>
            <w:vAlign w:val="center"/>
          </w:tcPr>
          <w:p w:rsidR="00CF249E" w:rsidRPr="009F465C" w:rsidRDefault="00CF249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Firma:</w:t>
            </w:r>
          </w:p>
        </w:tc>
        <w:tc>
          <w:tcPr>
            <w:tcW w:w="5493" w:type="dxa"/>
            <w:shd w:val="clear" w:color="auto" w:fill="auto"/>
            <w:vAlign w:val="center"/>
          </w:tcPr>
          <w:p w:rsidR="00CF249E" w:rsidRPr="009F465C" w:rsidRDefault="004E3011"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Rockaway Travel SE</w:t>
            </w:r>
          </w:p>
        </w:tc>
      </w:tr>
      <w:tr w:rsidR="003B4FFE" w:rsidRPr="009F465C" w:rsidTr="00BD5F10">
        <w:tc>
          <w:tcPr>
            <w:tcW w:w="3114" w:type="dxa"/>
            <w:shd w:val="clear" w:color="auto" w:fill="auto"/>
            <w:vAlign w:val="center"/>
          </w:tcPr>
          <w:p w:rsidR="00CF249E" w:rsidRPr="009F465C" w:rsidRDefault="00CF249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Siedziba:</w:t>
            </w:r>
          </w:p>
        </w:tc>
        <w:tc>
          <w:tcPr>
            <w:tcW w:w="5493" w:type="dxa"/>
            <w:shd w:val="clear" w:color="auto" w:fill="auto"/>
            <w:vAlign w:val="center"/>
          </w:tcPr>
          <w:p w:rsidR="00CF249E" w:rsidRPr="009F465C" w:rsidRDefault="004E3011"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Praga, Republika Czeska</w:t>
            </w:r>
          </w:p>
        </w:tc>
      </w:tr>
      <w:tr w:rsidR="003B4FFE" w:rsidRPr="00D16B2D" w:rsidTr="00BD5F10">
        <w:tc>
          <w:tcPr>
            <w:tcW w:w="3114" w:type="dxa"/>
            <w:shd w:val="clear" w:color="auto" w:fill="auto"/>
            <w:vAlign w:val="center"/>
          </w:tcPr>
          <w:p w:rsidR="00CF249E" w:rsidRPr="009F465C" w:rsidRDefault="00CF249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Adres:</w:t>
            </w:r>
          </w:p>
        </w:tc>
        <w:tc>
          <w:tcPr>
            <w:tcW w:w="5493" w:type="dxa"/>
            <w:shd w:val="clear" w:color="auto" w:fill="auto"/>
            <w:vAlign w:val="center"/>
          </w:tcPr>
          <w:p w:rsidR="004E3011" w:rsidRPr="009F465C" w:rsidRDefault="004E3011"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 xml:space="preserve">Na </w:t>
            </w:r>
            <w:r w:rsidR="004061D7">
              <w:rPr>
                <w:rFonts w:asciiTheme="majorHAnsi" w:hAnsiTheme="majorHAnsi" w:cstheme="majorHAnsi"/>
                <w:color w:val="000000" w:themeColor="text1"/>
                <w:lang w:val="pl-PL"/>
              </w:rPr>
              <w:t>h</w:t>
            </w:r>
            <w:r w:rsidRPr="009F465C">
              <w:rPr>
                <w:rFonts w:asciiTheme="majorHAnsi" w:hAnsiTheme="majorHAnsi" w:cstheme="majorHAnsi"/>
                <w:color w:val="000000" w:themeColor="text1"/>
                <w:lang w:val="pl-PL"/>
              </w:rPr>
              <w:t xml:space="preserve">řebenech II 1718/8, Nusle,  </w:t>
            </w:r>
          </w:p>
          <w:p w:rsidR="00CF249E" w:rsidRPr="009F465C" w:rsidRDefault="004E3011"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lastRenderedPageBreak/>
              <w:t>Kod pocztowy: 140 00, Praga 4</w:t>
            </w:r>
          </w:p>
        </w:tc>
      </w:tr>
      <w:tr w:rsidR="002C09F7" w:rsidRPr="00123D50" w:rsidTr="00BD5F10">
        <w:tc>
          <w:tcPr>
            <w:tcW w:w="3114" w:type="dxa"/>
            <w:shd w:val="clear" w:color="auto" w:fill="auto"/>
            <w:vAlign w:val="center"/>
          </w:tcPr>
          <w:p w:rsidR="002C09F7" w:rsidRPr="009F465C" w:rsidRDefault="002C09F7"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lastRenderedPageBreak/>
              <w:t>Forma prawna:</w:t>
            </w:r>
          </w:p>
        </w:tc>
        <w:tc>
          <w:tcPr>
            <w:tcW w:w="5493" w:type="dxa"/>
            <w:shd w:val="clear" w:color="auto" w:fill="auto"/>
            <w:vAlign w:val="center"/>
          </w:tcPr>
          <w:p w:rsidR="002C09F7" w:rsidRPr="009F465C" w:rsidRDefault="002C09F7"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SE – Spółka Europejska</w:t>
            </w:r>
          </w:p>
        </w:tc>
      </w:tr>
      <w:tr w:rsidR="002C09F7" w:rsidRPr="00123D50" w:rsidTr="00BD5F10">
        <w:tc>
          <w:tcPr>
            <w:tcW w:w="3114" w:type="dxa"/>
            <w:shd w:val="clear" w:color="auto" w:fill="auto"/>
            <w:vAlign w:val="center"/>
          </w:tcPr>
          <w:p w:rsidR="002C09F7" w:rsidRPr="009F465C" w:rsidRDefault="002C09F7"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Numer w rejestrze:</w:t>
            </w:r>
          </w:p>
        </w:tc>
        <w:tc>
          <w:tcPr>
            <w:tcW w:w="5493" w:type="dxa"/>
            <w:shd w:val="clear" w:color="auto" w:fill="auto"/>
            <w:vAlign w:val="center"/>
          </w:tcPr>
          <w:p w:rsidR="002C09F7" w:rsidRPr="009F465C" w:rsidRDefault="002C09F7"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H 1543</w:t>
            </w:r>
          </w:p>
        </w:tc>
      </w:tr>
      <w:tr w:rsidR="00FB7FB3" w:rsidRPr="00D16B2D" w:rsidTr="00BD5F10">
        <w:trPr>
          <w:trHeight w:val="1194"/>
        </w:trPr>
        <w:tc>
          <w:tcPr>
            <w:tcW w:w="8607" w:type="dxa"/>
            <w:gridSpan w:val="2"/>
            <w:shd w:val="clear" w:color="auto" w:fill="auto"/>
            <w:vAlign w:val="center"/>
          </w:tcPr>
          <w:p w:rsidR="00FB7FB3" w:rsidRPr="009F465C" w:rsidRDefault="007556C7"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lang w:val="pl-PL"/>
              </w:rPr>
              <w:t>Wskazany powyżej podmiot jest zwany dalej „</w:t>
            </w:r>
            <w:r w:rsidRPr="009F465C">
              <w:rPr>
                <w:rFonts w:asciiTheme="majorHAnsi" w:hAnsiTheme="majorHAnsi" w:cstheme="majorHAnsi"/>
                <w:b/>
                <w:bCs/>
                <w:lang w:val="pl-PL"/>
              </w:rPr>
              <w:t>Wzywającym</w:t>
            </w:r>
            <w:r w:rsidRPr="009F465C">
              <w:rPr>
                <w:rFonts w:asciiTheme="majorHAnsi" w:hAnsiTheme="majorHAnsi" w:cstheme="majorHAnsi"/>
                <w:lang w:val="pl-PL"/>
              </w:rPr>
              <w:t>”.</w:t>
            </w:r>
          </w:p>
        </w:tc>
      </w:tr>
    </w:tbl>
    <w:p w:rsidR="00BD5F10" w:rsidRPr="009F465C" w:rsidRDefault="00BD5F10" w:rsidP="009017FA">
      <w:pPr>
        <w:pStyle w:val="ListNumbers"/>
        <w:numPr>
          <w:ilvl w:val="0"/>
          <w:numId w:val="0"/>
        </w:numPr>
      </w:pPr>
    </w:p>
    <w:p w:rsidR="00171DDC" w:rsidRPr="009F465C" w:rsidRDefault="00171DDC" w:rsidP="009017FA">
      <w:pPr>
        <w:pStyle w:val="ListNumbers"/>
      </w:pPr>
      <w:r w:rsidRPr="009F465C">
        <w:t>Imię i nazwisko lub firma (nazwa), miejsce zamieszkania (siedziba) oraz adres podmiotu nabywającego akcje</w:t>
      </w:r>
    </w:p>
    <w:p w:rsidR="00C11CCD" w:rsidRPr="009F465C" w:rsidRDefault="00C11CCD"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 xml:space="preserve">Akcje zostaną nabyte </w:t>
      </w:r>
      <w:r w:rsidR="00A83EA9" w:rsidRPr="009F465C">
        <w:rPr>
          <w:rFonts w:asciiTheme="majorHAnsi" w:hAnsiTheme="majorHAnsi" w:cstheme="majorHAnsi"/>
          <w:color w:val="000000" w:themeColor="text1"/>
          <w:szCs w:val="20"/>
          <w:lang w:val="pl-PL"/>
        </w:rPr>
        <w:t xml:space="preserve">tylko </w:t>
      </w:r>
      <w:r w:rsidRPr="009F465C">
        <w:rPr>
          <w:rFonts w:asciiTheme="majorHAnsi" w:hAnsiTheme="majorHAnsi" w:cstheme="majorHAnsi"/>
          <w:color w:val="000000" w:themeColor="text1"/>
          <w:szCs w:val="20"/>
          <w:lang w:val="pl-PL"/>
        </w:rPr>
        <w:t xml:space="preserve">przez </w:t>
      </w:r>
      <w:r w:rsidR="004E3011" w:rsidRPr="009F465C">
        <w:rPr>
          <w:rFonts w:asciiTheme="majorHAnsi" w:hAnsiTheme="majorHAnsi" w:cstheme="majorHAnsi"/>
          <w:color w:val="000000" w:themeColor="text1"/>
          <w:szCs w:val="20"/>
          <w:lang w:val="pl-PL"/>
        </w:rPr>
        <w:t>Wzywającego</w:t>
      </w:r>
      <w:r w:rsidRPr="009F465C">
        <w:rPr>
          <w:rFonts w:asciiTheme="majorHAnsi" w:hAnsiTheme="majorHAnsi" w:cstheme="majorHAnsi"/>
          <w:color w:val="000000" w:themeColor="text1"/>
          <w:szCs w:val="20"/>
          <w:lang w:val="pl-PL"/>
        </w:rPr>
        <w:t xml:space="preserve">, o których mowa w </w:t>
      </w:r>
      <w:r w:rsidR="00EE5FB9">
        <w:rPr>
          <w:rFonts w:asciiTheme="majorHAnsi" w:hAnsiTheme="majorHAnsi" w:cstheme="majorHAnsi"/>
          <w:color w:val="000000" w:themeColor="text1"/>
          <w:szCs w:val="20"/>
          <w:lang w:val="pl-PL"/>
        </w:rPr>
        <w:t>punkcie</w:t>
      </w:r>
      <w:r w:rsidR="00EE5FB9" w:rsidRPr="009F465C">
        <w:rPr>
          <w:rFonts w:asciiTheme="majorHAnsi" w:hAnsiTheme="majorHAnsi" w:cstheme="majorHAnsi"/>
          <w:color w:val="000000" w:themeColor="text1"/>
          <w:szCs w:val="20"/>
          <w:lang w:val="pl-PL"/>
        </w:rPr>
        <w:t xml:space="preserve"> </w:t>
      </w:r>
      <w:r w:rsidRPr="009F465C">
        <w:rPr>
          <w:rFonts w:asciiTheme="majorHAnsi" w:hAnsiTheme="majorHAnsi" w:cstheme="majorHAnsi"/>
          <w:color w:val="000000" w:themeColor="text1"/>
          <w:szCs w:val="20"/>
          <w:lang w:val="pl-PL"/>
        </w:rPr>
        <w:t>2 niniejszego Wezwania. W ramach Wezwania żaden inny podmiot nie nabędzie Akcji.</w:t>
      </w:r>
    </w:p>
    <w:p w:rsidR="00B5227A" w:rsidRPr="009F465C" w:rsidRDefault="00B5227A" w:rsidP="00BD5F10">
      <w:pPr>
        <w:pStyle w:val="Body1"/>
        <w:spacing w:before="120" w:after="120" w:line="312" w:lineRule="auto"/>
        <w:ind w:left="0"/>
        <w:rPr>
          <w:rFonts w:asciiTheme="majorHAnsi" w:hAnsiTheme="majorHAnsi" w:cstheme="majorHAnsi"/>
          <w:color w:val="000000" w:themeColor="text1"/>
          <w:szCs w:val="20"/>
          <w:lang w:val="pl-PL"/>
        </w:rPr>
      </w:pPr>
    </w:p>
    <w:p w:rsidR="00171DDC" w:rsidRPr="009F465C" w:rsidRDefault="00171DDC" w:rsidP="009017FA">
      <w:pPr>
        <w:pStyle w:val="ListNumbers"/>
      </w:pPr>
      <w:r w:rsidRPr="009F465C">
        <w:t>Firma, siedziba, adres</w:t>
      </w:r>
      <w:r w:rsidR="00E1572A" w:rsidRPr="009F465C">
        <w:t xml:space="preserve"> oraz</w:t>
      </w:r>
      <w:r w:rsidRPr="009F465C">
        <w:t xml:space="preserve"> numery telefonu, faksu </w:t>
      </w:r>
      <w:r w:rsidR="00E1572A" w:rsidRPr="009F465C">
        <w:t>i</w:t>
      </w:r>
      <w:r w:rsidRPr="009F465C">
        <w:t xml:space="preserve"> adres poczty elektronicznej podmiotu pośredniczącego</w:t>
      </w: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493"/>
      </w:tblGrid>
      <w:tr w:rsidR="003B4FFE" w:rsidRPr="00D16B2D"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Firma:</w:t>
            </w:r>
          </w:p>
        </w:tc>
        <w:tc>
          <w:tcPr>
            <w:tcW w:w="5493" w:type="dxa"/>
            <w:shd w:val="clear" w:color="auto" w:fill="auto"/>
            <w:vAlign w:val="center"/>
          </w:tcPr>
          <w:p w:rsidR="00554E3E" w:rsidRPr="009F465C" w:rsidRDefault="004E3011"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Dom Maklerski mBanku S.A.</w:t>
            </w:r>
            <w:r w:rsidR="004B7D09" w:rsidRPr="009F465C">
              <w:rPr>
                <w:rFonts w:asciiTheme="majorHAnsi" w:hAnsiTheme="majorHAnsi" w:cstheme="majorHAnsi"/>
                <w:color w:val="000000" w:themeColor="text1"/>
                <w:lang w:val="pl-PL"/>
              </w:rPr>
              <w:t xml:space="preserve"> </w:t>
            </w:r>
          </w:p>
        </w:tc>
      </w:tr>
      <w:tr w:rsidR="003B4FFE" w:rsidRPr="009F465C"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Siedziba:</w:t>
            </w:r>
          </w:p>
        </w:tc>
        <w:tc>
          <w:tcPr>
            <w:tcW w:w="5493"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Wars</w:t>
            </w:r>
            <w:r w:rsidR="00923E72" w:rsidRPr="009F465C">
              <w:rPr>
                <w:rFonts w:asciiTheme="majorHAnsi" w:hAnsiTheme="majorHAnsi" w:cstheme="majorHAnsi"/>
                <w:color w:val="000000" w:themeColor="text1"/>
                <w:lang w:val="pl-PL"/>
              </w:rPr>
              <w:t>zawa</w:t>
            </w:r>
            <w:r w:rsidR="00B13447" w:rsidRPr="009F465C">
              <w:rPr>
                <w:rFonts w:asciiTheme="majorHAnsi" w:hAnsiTheme="majorHAnsi" w:cstheme="majorHAnsi"/>
                <w:color w:val="000000" w:themeColor="text1"/>
                <w:lang w:val="pl-PL"/>
              </w:rPr>
              <w:t xml:space="preserve">, </w:t>
            </w:r>
            <w:r w:rsidRPr="009F465C">
              <w:rPr>
                <w:rFonts w:asciiTheme="majorHAnsi" w:hAnsiTheme="majorHAnsi" w:cstheme="majorHAnsi"/>
                <w:color w:val="000000" w:themeColor="text1"/>
                <w:lang w:val="pl-PL"/>
              </w:rPr>
              <w:t>Pol</w:t>
            </w:r>
            <w:r w:rsidR="00923E72" w:rsidRPr="009F465C">
              <w:rPr>
                <w:rFonts w:asciiTheme="majorHAnsi" w:hAnsiTheme="majorHAnsi" w:cstheme="majorHAnsi"/>
                <w:color w:val="000000" w:themeColor="text1"/>
                <w:lang w:val="pl-PL"/>
              </w:rPr>
              <w:t>ska</w:t>
            </w:r>
          </w:p>
        </w:tc>
      </w:tr>
      <w:tr w:rsidR="003B4FFE" w:rsidRPr="009F465C"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Adres:</w:t>
            </w:r>
          </w:p>
        </w:tc>
        <w:tc>
          <w:tcPr>
            <w:tcW w:w="5493"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 xml:space="preserve">ul. </w:t>
            </w:r>
            <w:r w:rsidR="004E3011" w:rsidRPr="009F465C">
              <w:rPr>
                <w:rFonts w:asciiTheme="majorHAnsi" w:hAnsiTheme="majorHAnsi" w:cstheme="majorHAnsi"/>
                <w:color w:val="000000" w:themeColor="text1"/>
                <w:lang w:val="pl-PL"/>
              </w:rPr>
              <w:t>Wspólna 47/49, 00-684 Warszawa, Polska</w:t>
            </w:r>
          </w:p>
        </w:tc>
      </w:tr>
      <w:tr w:rsidR="003B4FFE" w:rsidRPr="009F465C"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Telefon:</w:t>
            </w:r>
          </w:p>
        </w:tc>
        <w:tc>
          <w:tcPr>
            <w:tcW w:w="5493"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 xml:space="preserve">+48 22 </w:t>
            </w:r>
            <w:r w:rsidR="004E3011" w:rsidRPr="009F465C">
              <w:rPr>
                <w:rFonts w:asciiTheme="majorHAnsi" w:hAnsiTheme="majorHAnsi" w:cstheme="majorHAnsi"/>
                <w:color w:val="000000" w:themeColor="text1"/>
                <w:lang w:val="pl-PL"/>
              </w:rPr>
              <w:t>697 47 10</w:t>
            </w:r>
          </w:p>
        </w:tc>
      </w:tr>
      <w:tr w:rsidR="003B4FFE" w:rsidRPr="009F465C"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Faks:</w:t>
            </w:r>
          </w:p>
        </w:tc>
        <w:tc>
          <w:tcPr>
            <w:tcW w:w="5493" w:type="dxa"/>
            <w:shd w:val="clear" w:color="auto" w:fill="auto"/>
            <w:vAlign w:val="center"/>
          </w:tcPr>
          <w:p w:rsidR="00554E3E" w:rsidRPr="009F465C" w:rsidRDefault="00554E3E" w:rsidP="002C09F7">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 xml:space="preserve">+48 22 </w:t>
            </w:r>
            <w:r w:rsidR="004E3011" w:rsidRPr="009F465C">
              <w:rPr>
                <w:rFonts w:asciiTheme="majorHAnsi" w:hAnsiTheme="majorHAnsi" w:cstheme="majorHAnsi"/>
                <w:color w:val="000000" w:themeColor="text1"/>
                <w:lang w:val="pl-PL"/>
              </w:rPr>
              <w:t xml:space="preserve">697 </w:t>
            </w:r>
            <w:r w:rsidR="002C09F7">
              <w:rPr>
                <w:rFonts w:asciiTheme="majorHAnsi" w:hAnsiTheme="majorHAnsi" w:cstheme="majorHAnsi"/>
                <w:color w:val="000000" w:themeColor="text1"/>
                <w:lang w:val="pl-PL"/>
              </w:rPr>
              <w:t>48</w:t>
            </w:r>
            <w:r w:rsidR="002C09F7" w:rsidRPr="009F465C">
              <w:rPr>
                <w:rFonts w:asciiTheme="majorHAnsi" w:hAnsiTheme="majorHAnsi" w:cstheme="majorHAnsi"/>
                <w:color w:val="000000" w:themeColor="text1"/>
                <w:lang w:val="pl-PL"/>
              </w:rPr>
              <w:t xml:space="preserve"> </w:t>
            </w:r>
            <w:r w:rsidR="004E3011" w:rsidRPr="009F465C">
              <w:rPr>
                <w:rFonts w:asciiTheme="majorHAnsi" w:hAnsiTheme="majorHAnsi" w:cstheme="majorHAnsi"/>
                <w:color w:val="000000" w:themeColor="text1"/>
                <w:lang w:val="pl-PL"/>
              </w:rPr>
              <w:t>20</w:t>
            </w:r>
          </w:p>
        </w:tc>
      </w:tr>
      <w:tr w:rsidR="003B4FFE" w:rsidRPr="009F465C"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E-mail:</w:t>
            </w:r>
          </w:p>
        </w:tc>
        <w:tc>
          <w:tcPr>
            <w:tcW w:w="5493" w:type="dxa"/>
            <w:shd w:val="clear" w:color="auto" w:fill="auto"/>
            <w:vAlign w:val="center"/>
          </w:tcPr>
          <w:p w:rsidR="00554E3E" w:rsidRPr="009F465C" w:rsidRDefault="009D74D9" w:rsidP="00BD5F10">
            <w:pPr>
              <w:pStyle w:val="CellBody"/>
              <w:spacing w:before="120" w:after="120" w:line="312" w:lineRule="auto"/>
              <w:rPr>
                <w:rFonts w:asciiTheme="majorHAnsi" w:hAnsiTheme="majorHAnsi" w:cstheme="majorHAnsi"/>
                <w:color w:val="000000" w:themeColor="text1"/>
                <w:lang w:val="pl-PL"/>
              </w:rPr>
            </w:pPr>
            <w:hyperlink r:id="rId9" w:history="1">
              <w:r w:rsidR="004E3011" w:rsidRPr="009F465C">
                <w:rPr>
                  <w:rStyle w:val="Hyperlink"/>
                  <w:rFonts w:asciiTheme="majorHAnsi" w:hAnsiTheme="majorHAnsi" w:cstheme="majorHAnsi"/>
                  <w:color w:val="000000" w:themeColor="text1"/>
                  <w:lang w:val="pl-PL"/>
                </w:rPr>
                <w:t>kontakt@mdm.pl</w:t>
              </w:r>
            </w:hyperlink>
            <w:r w:rsidR="004E3011" w:rsidRPr="009F465C">
              <w:rPr>
                <w:rFonts w:asciiTheme="majorHAnsi" w:hAnsiTheme="majorHAnsi" w:cstheme="majorHAnsi"/>
                <w:color w:val="000000" w:themeColor="text1"/>
                <w:lang w:val="pl-PL"/>
              </w:rPr>
              <w:t xml:space="preserve"> </w:t>
            </w:r>
          </w:p>
        </w:tc>
      </w:tr>
      <w:tr w:rsidR="003B4FFE" w:rsidRPr="009F465C"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Forma prawna:</w:t>
            </w:r>
          </w:p>
        </w:tc>
        <w:tc>
          <w:tcPr>
            <w:tcW w:w="5493" w:type="dxa"/>
            <w:shd w:val="clear" w:color="auto" w:fill="auto"/>
            <w:vAlign w:val="center"/>
          </w:tcPr>
          <w:p w:rsidR="00554E3E" w:rsidRPr="009F465C" w:rsidRDefault="00B819D8"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spółka akcyjna prawa polskiego</w:t>
            </w:r>
          </w:p>
        </w:tc>
      </w:tr>
      <w:tr w:rsidR="003B4FFE" w:rsidRPr="009F465C" w:rsidTr="00B5227A">
        <w:tc>
          <w:tcPr>
            <w:tcW w:w="3114"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Nr rejestru:</w:t>
            </w:r>
          </w:p>
        </w:tc>
        <w:tc>
          <w:tcPr>
            <w:tcW w:w="5493" w:type="dxa"/>
            <w:shd w:val="clear" w:color="auto" w:fill="auto"/>
            <w:vAlign w:val="center"/>
          </w:tcPr>
          <w:p w:rsidR="00554E3E" w:rsidRPr="009F465C" w:rsidRDefault="00554E3E" w:rsidP="00BD5F10">
            <w:pPr>
              <w:pStyle w:val="CellBody"/>
              <w:spacing w:before="120" w:after="120" w:line="312" w:lineRule="auto"/>
              <w:rPr>
                <w:rFonts w:asciiTheme="majorHAnsi" w:hAnsiTheme="majorHAnsi" w:cstheme="majorHAnsi"/>
                <w:color w:val="000000" w:themeColor="text1"/>
                <w:lang w:val="pl-PL"/>
              </w:rPr>
            </w:pPr>
            <w:r w:rsidRPr="009F465C">
              <w:rPr>
                <w:rFonts w:asciiTheme="majorHAnsi" w:hAnsiTheme="majorHAnsi" w:cstheme="majorHAnsi"/>
                <w:color w:val="000000" w:themeColor="text1"/>
                <w:lang w:val="pl-PL"/>
              </w:rPr>
              <w:t>KRS 0000</w:t>
            </w:r>
            <w:r w:rsidR="004E3011" w:rsidRPr="009F465C">
              <w:rPr>
                <w:rFonts w:asciiTheme="majorHAnsi" w:hAnsiTheme="majorHAnsi" w:cstheme="majorHAnsi"/>
                <w:color w:val="000000" w:themeColor="text1"/>
                <w:lang w:val="pl-PL"/>
              </w:rPr>
              <w:t>003151</w:t>
            </w:r>
          </w:p>
        </w:tc>
      </w:tr>
    </w:tbl>
    <w:p w:rsidR="005F310F" w:rsidRPr="009F465C" w:rsidRDefault="005F310F"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t xml:space="preserve">Wskazany powyżej podmiot jest zwany dalej </w:t>
      </w:r>
      <w:r w:rsidR="00E13B49">
        <w:rPr>
          <w:rFonts w:asciiTheme="majorHAnsi" w:hAnsiTheme="majorHAnsi" w:cstheme="majorHAnsi"/>
          <w:szCs w:val="20"/>
          <w:lang w:val="pl-PL"/>
        </w:rPr>
        <w:t>"</w:t>
      </w:r>
      <w:r w:rsidRPr="009F465C">
        <w:rPr>
          <w:rFonts w:asciiTheme="majorHAnsi" w:hAnsiTheme="majorHAnsi" w:cstheme="majorHAnsi"/>
          <w:b/>
          <w:bCs/>
          <w:szCs w:val="20"/>
          <w:lang w:val="pl-PL"/>
        </w:rPr>
        <w:t>Podmiotem Pośredniczącym</w:t>
      </w:r>
      <w:r w:rsidR="00E13B49">
        <w:rPr>
          <w:rFonts w:asciiTheme="majorHAnsi" w:hAnsiTheme="majorHAnsi" w:cstheme="majorHAnsi"/>
          <w:szCs w:val="20"/>
          <w:lang w:val="pl-PL"/>
        </w:rPr>
        <w:t>"</w:t>
      </w:r>
      <w:r w:rsidRPr="009F465C">
        <w:rPr>
          <w:rFonts w:asciiTheme="majorHAnsi" w:hAnsiTheme="majorHAnsi" w:cstheme="majorHAnsi"/>
          <w:szCs w:val="20"/>
          <w:lang w:val="pl-PL"/>
        </w:rPr>
        <w:t>.</w:t>
      </w:r>
    </w:p>
    <w:p w:rsidR="00B5227A" w:rsidRPr="009F465C" w:rsidRDefault="00B5227A" w:rsidP="00BD5F10">
      <w:pPr>
        <w:pStyle w:val="Body1"/>
        <w:spacing w:before="120" w:after="120" w:line="312" w:lineRule="auto"/>
        <w:ind w:left="0"/>
        <w:rPr>
          <w:rFonts w:asciiTheme="majorHAnsi" w:hAnsiTheme="majorHAnsi" w:cstheme="majorHAnsi"/>
          <w:szCs w:val="20"/>
          <w:lang w:val="pl-PL"/>
        </w:rPr>
      </w:pPr>
    </w:p>
    <w:p w:rsidR="00171DDC" w:rsidRPr="009F465C" w:rsidRDefault="00171DDC" w:rsidP="009017FA">
      <w:pPr>
        <w:pStyle w:val="ListNumbers"/>
      </w:pPr>
      <w:r w:rsidRPr="009F465C">
        <w:t>Procentowa liczba głosów, jaką podmiot nabywający akcje zamierza uzyskać w wyniku wezwania i odpowiadająca jej liczba akcji, jaką zamierza nabyć</w:t>
      </w:r>
    </w:p>
    <w:p w:rsidR="004E2810" w:rsidRPr="009F465C" w:rsidRDefault="00715C5B" w:rsidP="009017FA">
      <w:pPr>
        <w:pStyle w:val="ListNumbers"/>
        <w:numPr>
          <w:ilvl w:val="0"/>
          <w:numId w:val="0"/>
        </w:numPr>
        <w:rPr>
          <w:b w:val="0"/>
        </w:rPr>
      </w:pPr>
      <w:r w:rsidRPr="009F465C">
        <w:rPr>
          <w:b w:val="0"/>
        </w:rPr>
        <w:t>Wzywający zamierz</w:t>
      </w:r>
      <w:r w:rsidR="00B57F00" w:rsidRPr="009F465C">
        <w:rPr>
          <w:b w:val="0"/>
        </w:rPr>
        <w:t>a</w:t>
      </w:r>
      <w:r w:rsidRPr="009F465C">
        <w:rPr>
          <w:b w:val="0"/>
        </w:rPr>
        <w:t xml:space="preserve"> nabyć w wyniku Wezwania </w:t>
      </w:r>
      <w:r w:rsidR="00B75361" w:rsidRPr="009F465C">
        <w:rPr>
          <w:b w:val="0"/>
        </w:rPr>
        <w:t xml:space="preserve">do </w:t>
      </w:r>
      <w:r w:rsidR="00AF66C9" w:rsidRPr="009F465C">
        <w:rPr>
          <w:b w:val="0"/>
        </w:rPr>
        <w:t>464.</w:t>
      </w:r>
      <w:r w:rsidR="00B57F00" w:rsidRPr="009F465C">
        <w:rPr>
          <w:b w:val="0"/>
        </w:rPr>
        <w:t>702</w:t>
      </w:r>
      <w:r w:rsidRPr="009F465C">
        <w:rPr>
          <w:b w:val="0"/>
        </w:rPr>
        <w:t xml:space="preserve"> (słownie: </w:t>
      </w:r>
      <w:r w:rsidR="00B57F00" w:rsidRPr="009F465C">
        <w:rPr>
          <w:b w:val="0"/>
        </w:rPr>
        <w:t>czterysta sześćdziesiąt cztery tysiące siedemset dw</w:t>
      </w:r>
      <w:r w:rsidR="00AF66C9" w:rsidRPr="009F465C">
        <w:rPr>
          <w:b w:val="0"/>
        </w:rPr>
        <w:t>ie) Akcje</w:t>
      </w:r>
      <w:r w:rsidRPr="009F465C">
        <w:rPr>
          <w:b w:val="0"/>
        </w:rPr>
        <w:t>, uprawniając</w:t>
      </w:r>
      <w:r w:rsidR="00AF66C9" w:rsidRPr="009F465C">
        <w:rPr>
          <w:b w:val="0"/>
        </w:rPr>
        <w:t>e</w:t>
      </w:r>
      <w:r w:rsidRPr="009F465C">
        <w:rPr>
          <w:b w:val="0"/>
        </w:rPr>
        <w:t xml:space="preserve"> </w:t>
      </w:r>
      <w:r w:rsidR="00B75361" w:rsidRPr="009F465C">
        <w:rPr>
          <w:b w:val="0"/>
        </w:rPr>
        <w:t xml:space="preserve">do </w:t>
      </w:r>
      <w:r w:rsidR="00B57F00" w:rsidRPr="009F465C">
        <w:rPr>
          <w:b w:val="0"/>
        </w:rPr>
        <w:t>464</w:t>
      </w:r>
      <w:r w:rsidR="00AF66C9" w:rsidRPr="009F465C">
        <w:rPr>
          <w:b w:val="0"/>
        </w:rPr>
        <w:t>.</w:t>
      </w:r>
      <w:r w:rsidR="00B57F00" w:rsidRPr="009F465C">
        <w:rPr>
          <w:b w:val="0"/>
        </w:rPr>
        <w:t xml:space="preserve">702 </w:t>
      </w:r>
      <w:r w:rsidR="008525DF" w:rsidRPr="009F465C">
        <w:rPr>
          <w:b w:val="0"/>
        </w:rPr>
        <w:t xml:space="preserve">(słownie: </w:t>
      </w:r>
      <w:r w:rsidR="00B57F00" w:rsidRPr="009F465C">
        <w:rPr>
          <w:b w:val="0"/>
        </w:rPr>
        <w:t>czte</w:t>
      </w:r>
      <w:r w:rsidR="00AF66C9" w:rsidRPr="009F465C">
        <w:rPr>
          <w:b w:val="0"/>
        </w:rPr>
        <w:t>rysta sześćdziesiąt cztery tysi</w:t>
      </w:r>
      <w:r w:rsidR="00A83EA9" w:rsidRPr="009F465C">
        <w:rPr>
          <w:b w:val="0"/>
        </w:rPr>
        <w:t>ą</w:t>
      </w:r>
      <w:r w:rsidR="00B57F00" w:rsidRPr="009F465C">
        <w:rPr>
          <w:b w:val="0"/>
        </w:rPr>
        <w:t>c</w:t>
      </w:r>
      <w:r w:rsidR="00AF66C9" w:rsidRPr="009F465C">
        <w:rPr>
          <w:b w:val="0"/>
        </w:rPr>
        <w:t>e</w:t>
      </w:r>
      <w:r w:rsidR="00B57F00" w:rsidRPr="009F465C">
        <w:rPr>
          <w:b w:val="0"/>
        </w:rPr>
        <w:t xml:space="preserve"> siedemset </w:t>
      </w:r>
      <w:r w:rsidR="00E13B49">
        <w:rPr>
          <w:b w:val="0"/>
        </w:rPr>
        <w:t>dwóch</w:t>
      </w:r>
      <w:r w:rsidR="008525DF" w:rsidRPr="009F465C">
        <w:rPr>
          <w:b w:val="0"/>
        </w:rPr>
        <w:t>)</w:t>
      </w:r>
      <w:r w:rsidRPr="009F465C">
        <w:rPr>
          <w:b w:val="0"/>
        </w:rPr>
        <w:t xml:space="preserve"> </w:t>
      </w:r>
      <w:r w:rsidR="00E13B49" w:rsidRPr="009F465C">
        <w:rPr>
          <w:b w:val="0"/>
        </w:rPr>
        <w:t>głos</w:t>
      </w:r>
      <w:r w:rsidR="00E13B49">
        <w:rPr>
          <w:b w:val="0"/>
        </w:rPr>
        <w:t>ów</w:t>
      </w:r>
      <w:r w:rsidR="00E13B49" w:rsidRPr="009F465C">
        <w:rPr>
          <w:b w:val="0"/>
        </w:rPr>
        <w:t xml:space="preserve"> </w:t>
      </w:r>
      <w:r w:rsidR="008525DF" w:rsidRPr="009F465C">
        <w:rPr>
          <w:b w:val="0"/>
        </w:rPr>
        <w:t xml:space="preserve">na walnym zgromadzeniu </w:t>
      </w:r>
      <w:r w:rsidR="00B57F00" w:rsidRPr="009F465C">
        <w:rPr>
          <w:b w:val="0"/>
        </w:rPr>
        <w:t>TRAVELPLANET.PL</w:t>
      </w:r>
      <w:r w:rsidR="008525DF" w:rsidRPr="009F465C">
        <w:rPr>
          <w:b w:val="0"/>
        </w:rPr>
        <w:t xml:space="preserve">, co stanowi </w:t>
      </w:r>
      <w:r w:rsidR="00B57F00" w:rsidRPr="009F465C">
        <w:rPr>
          <w:b w:val="0"/>
        </w:rPr>
        <w:t>12</w:t>
      </w:r>
      <w:r w:rsidR="00AF66C9" w:rsidRPr="009F465C">
        <w:rPr>
          <w:b w:val="0"/>
        </w:rPr>
        <w:t>,</w:t>
      </w:r>
      <w:r w:rsidR="00B57F00" w:rsidRPr="009F465C">
        <w:rPr>
          <w:b w:val="0"/>
        </w:rPr>
        <w:t>01</w:t>
      </w:r>
      <w:r w:rsidR="008525DF" w:rsidRPr="009F465C">
        <w:rPr>
          <w:b w:val="0"/>
        </w:rPr>
        <w:t xml:space="preserve">% </w:t>
      </w:r>
      <w:r w:rsidR="00A83EA9" w:rsidRPr="009F465C">
        <w:rPr>
          <w:b w:val="0"/>
        </w:rPr>
        <w:t>kapitału zakładowego Spółki</w:t>
      </w:r>
      <w:r w:rsidR="008525DF" w:rsidRPr="009F465C">
        <w:rPr>
          <w:b w:val="0"/>
        </w:rPr>
        <w:t xml:space="preserve"> oraz </w:t>
      </w:r>
      <w:r w:rsidR="00AF66C9" w:rsidRPr="009F465C">
        <w:rPr>
          <w:b w:val="0"/>
        </w:rPr>
        <w:t>12,</w:t>
      </w:r>
      <w:r w:rsidR="00B57F00" w:rsidRPr="009F465C">
        <w:rPr>
          <w:b w:val="0"/>
        </w:rPr>
        <w:t xml:space="preserve">01% </w:t>
      </w:r>
      <w:r w:rsidR="00B75361" w:rsidRPr="009F465C">
        <w:rPr>
          <w:b w:val="0"/>
        </w:rPr>
        <w:t xml:space="preserve">ogólnej liczby </w:t>
      </w:r>
      <w:r w:rsidR="008525DF" w:rsidRPr="009F465C">
        <w:rPr>
          <w:b w:val="0"/>
        </w:rPr>
        <w:t>głosów na walnym zgromadzeniu T</w:t>
      </w:r>
      <w:r w:rsidR="00B57F00" w:rsidRPr="009F465C">
        <w:rPr>
          <w:b w:val="0"/>
        </w:rPr>
        <w:t>RAVELPLANET.PL</w:t>
      </w:r>
      <w:r w:rsidR="008525DF" w:rsidRPr="009F465C">
        <w:rPr>
          <w:b w:val="0"/>
        </w:rPr>
        <w:t>.</w:t>
      </w:r>
    </w:p>
    <w:p w:rsidR="00B5227A" w:rsidRPr="009F465C" w:rsidRDefault="00B5227A" w:rsidP="009017FA">
      <w:pPr>
        <w:pStyle w:val="ListNumbers"/>
        <w:numPr>
          <w:ilvl w:val="0"/>
          <w:numId w:val="0"/>
        </w:numPr>
      </w:pPr>
    </w:p>
    <w:p w:rsidR="00171DDC" w:rsidRPr="009F465C" w:rsidRDefault="00D416F2" w:rsidP="009017FA">
      <w:pPr>
        <w:pStyle w:val="ListNumbers"/>
      </w:pPr>
      <w:r w:rsidRPr="009F465C">
        <w:t>Procentowa liczba głosów, jaką podmiot nabywający akcje zamierza osiągnąć w wyniku wezwania</w:t>
      </w:r>
      <w:r w:rsidR="00E13B49">
        <w:t>,</w:t>
      </w:r>
      <w:r w:rsidRPr="009F465C">
        <w:t xml:space="preserve"> i odpowiadająca jej liczba akcji</w:t>
      </w:r>
    </w:p>
    <w:p w:rsidR="00BB5373" w:rsidRDefault="00BB5373" w:rsidP="00BD5F10">
      <w:pPr>
        <w:pStyle w:val="Body1"/>
        <w:spacing w:before="120" w:after="120" w:line="312" w:lineRule="auto"/>
        <w:ind w:left="0"/>
        <w:rPr>
          <w:rFonts w:asciiTheme="majorHAnsi" w:hAnsiTheme="majorHAnsi" w:cstheme="majorHAnsi"/>
          <w:color w:val="000000" w:themeColor="text1"/>
          <w:szCs w:val="20"/>
          <w:lang w:val="pl-PL"/>
        </w:rPr>
      </w:pPr>
      <w:r>
        <w:rPr>
          <w:rFonts w:asciiTheme="majorHAnsi" w:hAnsiTheme="majorHAnsi" w:cstheme="majorHAnsi"/>
          <w:color w:val="000000" w:themeColor="text1"/>
          <w:szCs w:val="20"/>
          <w:lang w:val="pl-PL"/>
        </w:rPr>
        <w:t xml:space="preserve">Wzywający nie posiada bezpośrednio żadnych akcji Spółki. </w:t>
      </w:r>
    </w:p>
    <w:p w:rsidR="00BB5373" w:rsidRDefault="00BB5373" w:rsidP="00BD5F10">
      <w:pPr>
        <w:pStyle w:val="Body1"/>
        <w:spacing w:before="120" w:after="120" w:line="312" w:lineRule="auto"/>
        <w:ind w:left="0"/>
        <w:rPr>
          <w:lang w:val="pl-PL"/>
        </w:rPr>
      </w:pPr>
      <w:r w:rsidRPr="009F465C">
        <w:rPr>
          <w:rFonts w:asciiTheme="majorHAnsi" w:hAnsiTheme="majorHAnsi" w:cstheme="majorHAnsi"/>
          <w:color w:val="000000" w:themeColor="text1"/>
          <w:szCs w:val="20"/>
          <w:lang w:val="pl-PL"/>
        </w:rPr>
        <w:t>Wzywający zamierza osiągnąć w wyniku Wezwania</w:t>
      </w:r>
      <w:r w:rsidRPr="00BB5373">
        <w:rPr>
          <w:lang w:val="pl-PL"/>
        </w:rPr>
        <w:t xml:space="preserve"> </w:t>
      </w:r>
      <w:r>
        <w:rPr>
          <w:lang w:val="pl-PL"/>
        </w:rPr>
        <w:t xml:space="preserve">bezpośrednio </w:t>
      </w:r>
      <w:r w:rsidRPr="00BB5373">
        <w:rPr>
          <w:lang w:val="pl-PL"/>
        </w:rPr>
        <w:t xml:space="preserve">do 464.702 (słownie: czterysta sześćdziesiąt cztery tysiące siedemset </w:t>
      </w:r>
      <w:r>
        <w:rPr>
          <w:lang w:val="pl-PL"/>
        </w:rPr>
        <w:t>dwóch) Akcji</w:t>
      </w:r>
      <w:r w:rsidRPr="00BB5373">
        <w:rPr>
          <w:lang w:val="pl-PL"/>
        </w:rPr>
        <w:t>, uprawniając</w:t>
      </w:r>
      <w:r>
        <w:rPr>
          <w:lang w:val="pl-PL"/>
        </w:rPr>
        <w:t>ych</w:t>
      </w:r>
      <w:r w:rsidRPr="00BB5373">
        <w:rPr>
          <w:lang w:val="pl-PL"/>
        </w:rPr>
        <w:t xml:space="preserve"> do 464.702 (słownie: czterysta sześćdziesiąt cztery tysiące siedemset dwóch) głosów na walnym zgromadzeniu TRAVELPLANET.PL, co stanowi 12,01% kapitału zakładowego Spółki oraz 12,01% ogólnej liczby głosów na walnym zgromadzeniu TRAVELPLANET.PL.</w:t>
      </w:r>
    </w:p>
    <w:p w:rsidR="00DC73E7" w:rsidRPr="009F465C" w:rsidRDefault="00DC73E7"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 xml:space="preserve">Wzywający posiada pośrednio 3.403.148 </w:t>
      </w:r>
      <w:r w:rsidR="00E13B49">
        <w:rPr>
          <w:rFonts w:asciiTheme="majorHAnsi" w:hAnsiTheme="majorHAnsi" w:cstheme="majorHAnsi"/>
          <w:color w:val="000000" w:themeColor="text1"/>
          <w:szCs w:val="20"/>
          <w:lang w:val="pl-PL"/>
        </w:rPr>
        <w:t xml:space="preserve">(słownie: trzy miliony czterysta trzy tysiące sto czterdzieści osiem) </w:t>
      </w:r>
      <w:r w:rsidRPr="009F465C">
        <w:rPr>
          <w:rFonts w:asciiTheme="majorHAnsi" w:hAnsiTheme="majorHAnsi" w:cstheme="majorHAnsi"/>
          <w:color w:val="000000" w:themeColor="text1"/>
          <w:szCs w:val="20"/>
          <w:lang w:val="pl-PL"/>
        </w:rPr>
        <w:t xml:space="preserve">Akcji Spółki reprezentujących 87,99% kapitału </w:t>
      </w:r>
      <w:r w:rsidR="00277076" w:rsidRPr="009F465C">
        <w:rPr>
          <w:rFonts w:asciiTheme="majorHAnsi" w:hAnsiTheme="majorHAnsi" w:cstheme="majorHAnsi"/>
          <w:color w:val="000000" w:themeColor="text1"/>
          <w:szCs w:val="20"/>
          <w:lang w:val="pl-PL"/>
        </w:rPr>
        <w:t>zakładowego</w:t>
      </w:r>
      <w:r w:rsidRPr="009F465C">
        <w:rPr>
          <w:rFonts w:asciiTheme="majorHAnsi" w:hAnsiTheme="majorHAnsi" w:cstheme="majorHAnsi"/>
          <w:color w:val="000000" w:themeColor="text1"/>
          <w:szCs w:val="20"/>
          <w:lang w:val="pl-PL"/>
        </w:rPr>
        <w:t xml:space="preserve"> </w:t>
      </w:r>
      <w:r w:rsidR="00E13B49" w:rsidRPr="009F465C">
        <w:rPr>
          <w:rFonts w:asciiTheme="majorHAnsi" w:hAnsiTheme="majorHAnsi" w:cstheme="majorHAnsi"/>
          <w:color w:val="000000" w:themeColor="text1"/>
          <w:szCs w:val="20"/>
          <w:lang w:val="pl-PL"/>
        </w:rPr>
        <w:t>TRAVELPLANET.PL</w:t>
      </w:r>
      <w:r w:rsidR="00E13B49" w:rsidRPr="009F465C" w:rsidDel="00E13B49">
        <w:rPr>
          <w:rFonts w:asciiTheme="majorHAnsi" w:hAnsiTheme="majorHAnsi" w:cstheme="majorHAnsi"/>
          <w:color w:val="000000" w:themeColor="text1"/>
          <w:szCs w:val="20"/>
          <w:lang w:val="pl-PL"/>
        </w:rPr>
        <w:t xml:space="preserve"> </w:t>
      </w:r>
      <w:r w:rsidRPr="009F465C">
        <w:rPr>
          <w:rFonts w:asciiTheme="majorHAnsi" w:hAnsiTheme="majorHAnsi" w:cstheme="majorHAnsi"/>
          <w:color w:val="000000" w:themeColor="text1"/>
          <w:szCs w:val="20"/>
          <w:lang w:val="pl-PL"/>
        </w:rPr>
        <w:t xml:space="preserve">i uprawniających Wzywającego do 87,99% </w:t>
      </w:r>
      <w:r w:rsidR="007331A6" w:rsidRPr="009F465C">
        <w:rPr>
          <w:rFonts w:asciiTheme="majorHAnsi" w:hAnsiTheme="majorHAnsi" w:cstheme="majorHAnsi"/>
          <w:color w:val="000000" w:themeColor="text1"/>
          <w:szCs w:val="20"/>
          <w:lang w:val="pl-PL"/>
        </w:rPr>
        <w:t>ogólnej</w:t>
      </w:r>
      <w:r w:rsidRPr="009F465C">
        <w:rPr>
          <w:rFonts w:asciiTheme="majorHAnsi" w:hAnsiTheme="majorHAnsi" w:cstheme="majorHAnsi"/>
          <w:color w:val="000000" w:themeColor="text1"/>
          <w:szCs w:val="20"/>
          <w:lang w:val="pl-PL"/>
        </w:rPr>
        <w:t xml:space="preserve"> liczby głosów na walnym zgromadzeniu </w:t>
      </w:r>
      <w:r w:rsidR="00E13B49" w:rsidRPr="009F465C">
        <w:rPr>
          <w:rFonts w:asciiTheme="majorHAnsi" w:hAnsiTheme="majorHAnsi" w:cstheme="majorHAnsi"/>
          <w:color w:val="000000" w:themeColor="text1"/>
          <w:szCs w:val="20"/>
          <w:lang w:val="pl-PL"/>
        </w:rPr>
        <w:t>TRAVELPLANET.PL</w:t>
      </w:r>
      <w:r w:rsidRPr="009F465C">
        <w:rPr>
          <w:rFonts w:asciiTheme="majorHAnsi" w:hAnsiTheme="majorHAnsi" w:cstheme="majorHAnsi"/>
          <w:color w:val="000000" w:themeColor="text1"/>
          <w:szCs w:val="20"/>
          <w:lang w:val="pl-PL"/>
        </w:rPr>
        <w:t>.</w:t>
      </w:r>
    </w:p>
    <w:p w:rsidR="001F5756" w:rsidRPr="009F465C" w:rsidRDefault="001F5756"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Wzywający zamier</w:t>
      </w:r>
      <w:r w:rsidR="00766DDD" w:rsidRPr="009F465C">
        <w:rPr>
          <w:rFonts w:asciiTheme="majorHAnsi" w:hAnsiTheme="majorHAnsi" w:cstheme="majorHAnsi"/>
          <w:color w:val="000000" w:themeColor="text1"/>
          <w:szCs w:val="20"/>
          <w:lang w:val="pl-PL"/>
        </w:rPr>
        <w:t xml:space="preserve">za </w:t>
      </w:r>
      <w:r w:rsidR="00DC73E7" w:rsidRPr="009F465C">
        <w:rPr>
          <w:rFonts w:asciiTheme="majorHAnsi" w:hAnsiTheme="majorHAnsi" w:cstheme="majorHAnsi"/>
          <w:color w:val="000000" w:themeColor="text1"/>
          <w:szCs w:val="20"/>
          <w:lang w:val="pl-PL"/>
        </w:rPr>
        <w:t xml:space="preserve">osiągnąć </w:t>
      </w:r>
      <w:r w:rsidR="00766DDD" w:rsidRPr="009F465C">
        <w:rPr>
          <w:rFonts w:asciiTheme="majorHAnsi" w:hAnsiTheme="majorHAnsi" w:cstheme="majorHAnsi"/>
          <w:color w:val="000000" w:themeColor="text1"/>
          <w:szCs w:val="20"/>
          <w:lang w:val="pl-PL"/>
        </w:rPr>
        <w:t xml:space="preserve">w wyniku Wezwania </w:t>
      </w:r>
      <w:r w:rsidR="00BB5373">
        <w:rPr>
          <w:rFonts w:asciiTheme="majorHAnsi" w:hAnsiTheme="majorHAnsi" w:cstheme="majorHAnsi"/>
          <w:color w:val="000000" w:themeColor="text1"/>
          <w:szCs w:val="20"/>
          <w:lang w:val="pl-PL"/>
        </w:rPr>
        <w:t xml:space="preserve">bezpośrednio oraz pośrednio łącznie </w:t>
      </w:r>
      <w:r w:rsidR="00766DDD" w:rsidRPr="009F465C">
        <w:rPr>
          <w:rFonts w:asciiTheme="majorHAnsi" w:hAnsiTheme="majorHAnsi" w:cstheme="majorHAnsi"/>
          <w:color w:val="000000" w:themeColor="text1"/>
          <w:szCs w:val="20"/>
          <w:lang w:val="pl-PL"/>
        </w:rPr>
        <w:t>do 3.867.</w:t>
      </w:r>
      <w:r w:rsidRPr="009F465C">
        <w:rPr>
          <w:rFonts w:asciiTheme="majorHAnsi" w:hAnsiTheme="majorHAnsi" w:cstheme="majorHAnsi"/>
          <w:color w:val="000000" w:themeColor="text1"/>
          <w:szCs w:val="20"/>
          <w:lang w:val="pl-PL"/>
        </w:rPr>
        <w:t>850 (</w:t>
      </w:r>
      <w:r w:rsidR="00E13B49">
        <w:rPr>
          <w:rFonts w:asciiTheme="majorHAnsi" w:hAnsiTheme="majorHAnsi" w:cstheme="majorHAnsi"/>
          <w:color w:val="000000" w:themeColor="text1"/>
          <w:szCs w:val="20"/>
          <w:lang w:val="pl-PL"/>
        </w:rPr>
        <w:t xml:space="preserve">słownie: </w:t>
      </w:r>
      <w:r w:rsidRPr="009F465C">
        <w:rPr>
          <w:rFonts w:asciiTheme="majorHAnsi" w:hAnsiTheme="majorHAnsi" w:cstheme="majorHAnsi"/>
          <w:color w:val="000000" w:themeColor="text1"/>
          <w:szCs w:val="20"/>
          <w:lang w:val="pl-PL"/>
        </w:rPr>
        <w:t>trzy miliony osiemset sześćdziesiąt siedem tysięcy osiemset pięćdziesiąt) Akcji, upr</w:t>
      </w:r>
      <w:r w:rsidR="00766DDD" w:rsidRPr="009F465C">
        <w:rPr>
          <w:rFonts w:asciiTheme="majorHAnsi" w:hAnsiTheme="majorHAnsi" w:cstheme="majorHAnsi"/>
          <w:color w:val="000000" w:themeColor="text1"/>
          <w:szCs w:val="20"/>
          <w:lang w:val="pl-PL"/>
        </w:rPr>
        <w:t>awniających do wykonywania do 3.867.</w:t>
      </w:r>
      <w:r w:rsidRPr="009F465C">
        <w:rPr>
          <w:rFonts w:asciiTheme="majorHAnsi" w:hAnsiTheme="majorHAnsi" w:cstheme="majorHAnsi"/>
          <w:color w:val="000000" w:themeColor="text1"/>
          <w:szCs w:val="20"/>
          <w:lang w:val="pl-PL"/>
        </w:rPr>
        <w:t>850 (</w:t>
      </w:r>
      <w:r w:rsidR="00E13B49">
        <w:rPr>
          <w:rFonts w:asciiTheme="majorHAnsi" w:hAnsiTheme="majorHAnsi" w:cstheme="majorHAnsi"/>
          <w:color w:val="000000" w:themeColor="text1"/>
          <w:szCs w:val="20"/>
          <w:lang w:val="pl-PL"/>
        </w:rPr>
        <w:t xml:space="preserve">słownie: </w:t>
      </w:r>
      <w:r w:rsidRPr="009F465C">
        <w:rPr>
          <w:rFonts w:asciiTheme="majorHAnsi" w:hAnsiTheme="majorHAnsi" w:cstheme="majorHAnsi"/>
          <w:color w:val="000000" w:themeColor="text1"/>
          <w:szCs w:val="20"/>
          <w:lang w:val="pl-PL"/>
        </w:rPr>
        <w:t xml:space="preserve">trzy miliony osiemset sześćdziesiąt siedem tysięcy osiemset pięćdziesiąt) głosów na walnym zgromadzeniu TRAVELPLANET.PL, co stanowi 100% </w:t>
      </w:r>
      <w:r w:rsidR="00DC73E7" w:rsidRPr="009F465C">
        <w:rPr>
          <w:rFonts w:asciiTheme="majorHAnsi" w:hAnsiTheme="majorHAnsi" w:cstheme="majorHAnsi"/>
          <w:color w:val="000000" w:themeColor="text1"/>
          <w:szCs w:val="20"/>
          <w:lang w:val="pl-PL"/>
        </w:rPr>
        <w:t>kapitału zakładowego Spółki</w:t>
      </w:r>
      <w:r w:rsidRPr="009F465C">
        <w:rPr>
          <w:rFonts w:asciiTheme="majorHAnsi" w:hAnsiTheme="majorHAnsi" w:cstheme="majorHAnsi"/>
          <w:color w:val="000000" w:themeColor="text1"/>
          <w:szCs w:val="20"/>
          <w:lang w:val="pl-PL"/>
        </w:rPr>
        <w:t xml:space="preserve"> oraz 100% ogólnej liczby głosów na walnym zgromadzeniu TRAVELPLANET.PL.</w:t>
      </w:r>
    </w:p>
    <w:p w:rsidR="00B5227A" w:rsidRPr="009F465C" w:rsidRDefault="00B5227A" w:rsidP="00BD5F10">
      <w:pPr>
        <w:pStyle w:val="Body1"/>
        <w:spacing w:before="120" w:after="120" w:line="312" w:lineRule="auto"/>
        <w:ind w:left="0"/>
        <w:rPr>
          <w:rFonts w:asciiTheme="majorHAnsi" w:hAnsiTheme="majorHAnsi" w:cstheme="majorHAnsi"/>
          <w:color w:val="000000" w:themeColor="text1"/>
          <w:szCs w:val="20"/>
          <w:lang w:val="pl-PL"/>
        </w:rPr>
      </w:pPr>
    </w:p>
    <w:p w:rsidR="00171DDC" w:rsidRPr="009F465C" w:rsidRDefault="00D416F2" w:rsidP="009017FA">
      <w:pPr>
        <w:pStyle w:val="ListNumbers"/>
      </w:pPr>
      <w:r w:rsidRPr="009F465C">
        <w:t>Określenie proporcji, w jakich nastąpi nabycie akcji przez każdy z podmiotów nabywających akcje – jeżeli akcje zamierza nabywać więcej niż jeden podmiot</w:t>
      </w:r>
    </w:p>
    <w:p w:rsidR="008525DF" w:rsidRPr="009F465C" w:rsidRDefault="00003171"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Nie dotyczy.</w:t>
      </w:r>
    </w:p>
    <w:p w:rsidR="00B5227A" w:rsidRPr="009F465C" w:rsidRDefault="00B5227A" w:rsidP="00BD5F10">
      <w:pPr>
        <w:pStyle w:val="Body1"/>
        <w:spacing w:before="120" w:after="120" w:line="312" w:lineRule="auto"/>
        <w:ind w:left="0"/>
        <w:rPr>
          <w:rFonts w:asciiTheme="majorHAnsi" w:hAnsiTheme="majorHAnsi" w:cstheme="majorHAnsi"/>
          <w:color w:val="000000" w:themeColor="text1"/>
          <w:szCs w:val="20"/>
          <w:lang w:val="pl-PL"/>
        </w:rPr>
      </w:pPr>
    </w:p>
    <w:p w:rsidR="00D65D04" w:rsidRPr="009F465C" w:rsidRDefault="00F707AB" w:rsidP="009017FA">
      <w:pPr>
        <w:pStyle w:val="ListNumbers"/>
      </w:pPr>
      <w:r w:rsidRPr="009F465C">
        <w:t>Cena</w:t>
      </w:r>
      <w:r w:rsidR="001C0EAD" w:rsidRPr="009F465C">
        <w:t xml:space="preserve">, po której nabywane będą akcje </w:t>
      </w:r>
      <w:r w:rsidRPr="009F465C">
        <w:t>objęt</w:t>
      </w:r>
      <w:r w:rsidR="001C0EAD" w:rsidRPr="009F465C">
        <w:t>e</w:t>
      </w:r>
      <w:r w:rsidRPr="009F465C">
        <w:t xml:space="preserve"> </w:t>
      </w:r>
      <w:r w:rsidR="00F73259" w:rsidRPr="009F465C">
        <w:t xml:space="preserve">wezwaniem </w:t>
      </w:r>
    </w:p>
    <w:p w:rsidR="00B5227A" w:rsidRDefault="00D65D04" w:rsidP="009017FA">
      <w:pPr>
        <w:pStyle w:val="ListNumbers"/>
        <w:numPr>
          <w:ilvl w:val="0"/>
          <w:numId w:val="0"/>
        </w:numPr>
        <w:rPr>
          <w:b w:val="0"/>
        </w:rPr>
      </w:pPr>
      <w:r w:rsidRPr="009F465C">
        <w:rPr>
          <w:b w:val="0"/>
        </w:rPr>
        <w:t xml:space="preserve">Akcje objęte Wezwaniem będą nabywane po cenie </w:t>
      </w:r>
      <w:r w:rsidR="007B574D" w:rsidRPr="009F465C">
        <w:t>3,73 złotych</w:t>
      </w:r>
      <w:r w:rsidR="007B574D" w:rsidRPr="009F465C">
        <w:rPr>
          <w:b w:val="0"/>
        </w:rPr>
        <w:t xml:space="preserve"> (słownie: trzy złote i siedemdziesiąt trzy grosze) </w:t>
      </w:r>
      <w:r w:rsidRPr="009F465C">
        <w:rPr>
          <w:b w:val="0"/>
        </w:rPr>
        <w:t>za każdą Akcję ("</w:t>
      </w:r>
      <w:r w:rsidRPr="009F465C">
        <w:t>Cena Akcji</w:t>
      </w:r>
      <w:r w:rsidR="00463E11" w:rsidRPr="009F465C">
        <w:rPr>
          <w:b w:val="0"/>
        </w:rPr>
        <w:t>''</w:t>
      </w:r>
      <w:r w:rsidRPr="009F465C">
        <w:rPr>
          <w:b w:val="0"/>
        </w:rPr>
        <w:t xml:space="preserve">). </w:t>
      </w:r>
    </w:p>
    <w:p w:rsidR="00E60111" w:rsidRPr="009F465C" w:rsidRDefault="00E60111" w:rsidP="009017FA">
      <w:pPr>
        <w:pStyle w:val="ListNumbers"/>
        <w:numPr>
          <w:ilvl w:val="0"/>
          <w:numId w:val="0"/>
        </w:numPr>
        <w:rPr>
          <w:b w:val="0"/>
        </w:rPr>
      </w:pPr>
    </w:p>
    <w:p w:rsidR="00171DDC" w:rsidRPr="009F465C" w:rsidRDefault="00AB522A" w:rsidP="009017FA">
      <w:pPr>
        <w:pStyle w:val="ListNumbers"/>
      </w:pPr>
      <w:r w:rsidRPr="009F465C">
        <w:t>Cena, od której, zgodnie z art. 79 ust. 1 i 2 ustawy, nie może być niższa cena określona w pkt 8, ze wskazaniem podstaw ustalenia tej ceny</w:t>
      </w:r>
    </w:p>
    <w:p w:rsidR="00D65D04" w:rsidRPr="009F465C" w:rsidRDefault="00D65D04" w:rsidP="009017FA">
      <w:pPr>
        <w:pStyle w:val="ListNumbers"/>
        <w:numPr>
          <w:ilvl w:val="0"/>
          <w:numId w:val="0"/>
        </w:numPr>
        <w:rPr>
          <w:b w:val="0"/>
        </w:rPr>
      </w:pPr>
      <w:r w:rsidRPr="009F465C">
        <w:rPr>
          <w:b w:val="0"/>
        </w:rPr>
        <w:t>Cena Akcji wskazana w punkcie 8 powyżej, nie jest niższa niż minimalna cena</w:t>
      </w:r>
      <w:r w:rsidR="00DD48A9" w:rsidRPr="009F465C">
        <w:rPr>
          <w:b w:val="0"/>
        </w:rPr>
        <w:t xml:space="preserve">, która została </w:t>
      </w:r>
      <w:r w:rsidRPr="009F465C">
        <w:rPr>
          <w:b w:val="0"/>
        </w:rPr>
        <w:t xml:space="preserve">określona zgodnie z przepisami </w:t>
      </w:r>
      <w:r w:rsidR="00F73259" w:rsidRPr="009F465C">
        <w:rPr>
          <w:b w:val="0"/>
        </w:rPr>
        <w:t>art.</w:t>
      </w:r>
      <w:r w:rsidRPr="009F465C">
        <w:rPr>
          <w:b w:val="0"/>
        </w:rPr>
        <w:t xml:space="preserve"> 79 ust</w:t>
      </w:r>
      <w:r w:rsidR="00F73259" w:rsidRPr="009F465C">
        <w:rPr>
          <w:b w:val="0"/>
        </w:rPr>
        <w:t>.</w:t>
      </w:r>
      <w:r w:rsidRPr="009F465C">
        <w:rPr>
          <w:b w:val="0"/>
        </w:rPr>
        <w:t xml:space="preserve"> 1-3 Ustawy</w:t>
      </w:r>
      <w:r w:rsidR="004420AE" w:rsidRPr="009F465C">
        <w:rPr>
          <w:b w:val="0"/>
        </w:rPr>
        <w:t xml:space="preserve"> o Ofercie Publicznej</w:t>
      </w:r>
      <w:r w:rsidRPr="009F465C">
        <w:rPr>
          <w:b w:val="0"/>
        </w:rPr>
        <w:t>.</w:t>
      </w:r>
    </w:p>
    <w:p w:rsidR="00D65D04" w:rsidRPr="009F465C" w:rsidRDefault="007B574D" w:rsidP="009017FA">
      <w:pPr>
        <w:pStyle w:val="ListNumbers"/>
        <w:numPr>
          <w:ilvl w:val="0"/>
          <w:numId w:val="0"/>
        </w:numPr>
        <w:rPr>
          <w:b w:val="0"/>
        </w:rPr>
      </w:pPr>
      <w:r w:rsidRPr="009F465C">
        <w:rPr>
          <w:b w:val="0"/>
        </w:rPr>
        <w:t xml:space="preserve">Cena Akcji proponowana w Wezwaniu nie jest niższa niż średnia arytmetyczna ze średnich dziennych cen akcji ważonych wolumenem obrotu </w:t>
      </w:r>
      <w:r w:rsidR="00EE5FB9">
        <w:rPr>
          <w:b w:val="0"/>
        </w:rPr>
        <w:t>za</w:t>
      </w:r>
      <w:r w:rsidR="00EE5FB9" w:rsidRPr="009F465C">
        <w:rPr>
          <w:b w:val="0"/>
        </w:rPr>
        <w:t xml:space="preserve"> </w:t>
      </w:r>
      <w:r w:rsidRPr="009F465C">
        <w:rPr>
          <w:b w:val="0"/>
        </w:rPr>
        <w:t xml:space="preserve">okresy 3 (słownie: trzech) i 6 (słownie: sześciu) miesięcy poprzedzających ogłoszenie Wezwania </w:t>
      </w:r>
      <w:r w:rsidR="00E60111">
        <w:rPr>
          <w:b w:val="0"/>
        </w:rPr>
        <w:t>zaokrąglonych</w:t>
      </w:r>
      <w:r w:rsidR="00E60111" w:rsidRPr="009F465C">
        <w:rPr>
          <w:b w:val="0"/>
        </w:rPr>
        <w:t xml:space="preserve"> </w:t>
      </w:r>
      <w:r w:rsidRPr="009F465C">
        <w:rPr>
          <w:b w:val="0"/>
        </w:rPr>
        <w:t xml:space="preserve">w górę do pełnych groszy, a mianowicie </w:t>
      </w:r>
      <w:r w:rsidR="00E60111">
        <w:rPr>
          <w:b w:val="0"/>
        </w:rPr>
        <w:t>ceny</w:t>
      </w:r>
      <w:r w:rsidR="00E60111" w:rsidRPr="009F465C">
        <w:rPr>
          <w:b w:val="0"/>
        </w:rPr>
        <w:t xml:space="preserve"> </w:t>
      </w:r>
      <w:r w:rsidRPr="009F465C">
        <w:t>3,56 złotych</w:t>
      </w:r>
      <w:r w:rsidRPr="009F465C">
        <w:rPr>
          <w:b w:val="0"/>
        </w:rPr>
        <w:t xml:space="preserve"> (słownie: trzy złote i pięćdziesiąt sześć groszy) (średnia z okresu 3 (słownie: trzech) miesięcy) oraz </w:t>
      </w:r>
      <w:r w:rsidR="00E60111">
        <w:rPr>
          <w:b w:val="0"/>
        </w:rPr>
        <w:t xml:space="preserve">ceny </w:t>
      </w:r>
      <w:r w:rsidRPr="009F465C">
        <w:t>3,73 złotych</w:t>
      </w:r>
      <w:r w:rsidRPr="009F465C">
        <w:rPr>
          <w:b w:val="0"/>
        </w:rPr>
        <w:t xml:space="preserve"> (słownie: trzy złote i siedemdziesiąt trzy grosze) (średnia z okresu 6 (słownie: sześciu) miesięcy)</w:t>
      </w:r>
      <w:r w:rsidR="00EE5FB9">
        <w:rPr>
          <w:b w:val="0"/>
        </w:rPr>
        <w:t xml:space="preserve">. </w:t>
      </w:r>
    </w:p>
    <w:p w:rsidR="00CC73FC" w:rsidRPr="009F465C" w:rsidRDefault="00D65D04" w:rsidP="009017FA">
      <w:pPr>
        <w:pStyle w:val="ListNumbers"/>
        <w:numPr>
          <w:ilvl w:val="0"/>
          <w:numId w:val="0"/>
        </w:numPr>
        <w:rPr>
          <w:b w:val="0"/>
        </w:rPr>
      </w:pPr>
      <w:r w:rsidRPr="009F465C">
        <w:rPr>
          <w:b w:val="0"/>
        </w:rPr>
        <w:lastRenderedPageBreak/>
        <w:t xml:space="preserve">Wzywający, </w:t>
      </w:r>
      <w:r w:rsidR="00163077" w:rsidRPr="009F465C">
        <w:rPr>
          <w:b w:val="0"/>
        </w:rPr>
        <w:t>ani</w:t>
      </w:r>
      <w:r w:rsidR="004420AE" w:rsidRPr="009F465C">
        <w:rPr>
          <w:b w:val="0"/>
        </w:rPr>
        <w:t xml:space="preserve"> żaden z jego</w:t>
      </w:r>
      <w:r w:rsidR="00163077" w:rsidRPr="009F465C">
        <w:rPr>
          <w:b w:val="0"/>
        </w:rPr>
        <w:t xml:space="preserve"> </w:t>
      </w:r>
      <w:r w:rsidRPr="009F465C">
        <w:rPr>
          <w:b w:val="0"/>
        </w:rPr>
        <w:t>podmiot</w:t>
      </w:r>
      <w:r w:rsidR="004420AE" w:rsidRPr="009F465C">
        <w:rPr>
          <w:b w:val="0"/>
        </w:rPr>
        <w:t>ów</w:t>
      </w:r>
      <w:r w:rsidR="00163077" w:rsidRPr="009F465C">
        <w:rPr>
          <w:b w:val="0"/>
        </w:rPr>
        <w:t xml:space="preserve"> zależn</w:t>
      </w:r>
      <w:r w:rsidR="004420AE" w:rsidRPr="009F465C">
        <w:rPr>
          <w:b w:val="0"/>
        </w:rPr>
        <w:t>ych</w:t>
      </w:r>
      <w:r w:rsidRPr="009F465C">
        <w:rPr>
          <w:b w:val="0"/>
        </w:rPr>
        <w:t xml:space="preserve"> lub </w:t>
      </w:r>
      <w:r w:rsidR="00F73259" w:rsidRPr="009F465C">
        <w:rPr>
          <w:b w:val="0"/>
        </w:rPr>
        <w:t>podmiot</w:t>
      </w:r>
      <w:r w:rsidRPr="009F465C">
        <w:rPr>
          <w:b w:val="0"/>
        </w:rPr>
        <w:t xml:space="preserve"> </w:t>
      </w:r>
      <w:r w:rsidR="00F73259" w:rsidRPr="009F465C">
        <w:rPr>
          <w:b w:val="0"/>
        </w:rPr>
        <w:t xml:space="preserve">wobec </w:t>
      </w:r>
      <w:r w:rsidRPr="009F465C">
        <w:rPr>
          <w:b w:val="0"/>
        </w:rPr>
        <w:t xml:space="preserve">niego </w:t>
      </w:r>
      <w:r w:rsidR="0072714C" w:rsidRPr="009F465C">
        <w:rPr>
          <w:b w:val="0"/>
        </w:rPr>
        <w:t xml:space="preserve">dominujący </w:t>
      </w:r>
      <w:r w:rsidR="00163077" w:rsidRPr="009F465C">
        <w:rPr>
          <w:b w:val="0"/>
        </w:rPr>
        <w:t xml:space="preserve">nie </w:t>
      </w:r>
      <w:r w:rsidR="004420AE" w:rsidRPr="009F465C">
        <w:rPr>
          <w:b w:val="0"/>
        </w:rPr>
        <w:t>nabyły</w:t>
      </w:r>
      <w:r w:rsidR="00163077" w:rsidRPr="009F465C">
        <w:rPr>
          <w:b w:val="0"/>
        </w:rPr>
        <w:t xml:space="preserve"> żadnych Akcji w okresie </w:t>
      </w:r>
      <w:r w:rsidRPr="009F465C">
        <w:rPr>
          <w:b w:val="0"/>
        </w:rPr>
        <w:t>ostatnich 12 (słownie: dwunastu) miesięcy poprzedzających ogłoszenie Wezwania</w:t>
      </w:r>
      <w:r w:rsidR="00163077" w:rsidRPr="009F465C">
        <w:rPr>
          <w:b w:val="0"/>
        </w:rPr>
        <w:t xml:space="preserve">. </w:t>
      </w:r>
      <w:r w:rsidRPr="009F465C">
        <w:rPr>
          <w:b w:val="0"/>
        </w:rPr>
        <w:t xml:space="preserve">Wzywający nie jest stroną </w:t>
      </w:r>
      <w:r w:rsidR="00163077" w:rsidRPr="009F465C">
        <w:rPr>
          <w:b w:val="0"/>
        </w:rPr>
        <w:t>porozumienia</w:t>
      </w:r>
      <w:r w:rsidRPr="009F465C">
        <w:rPr>
          <w:b w:val="0"/>
        </w:rPr>
        <w:t>, o który</w:t>
      </w:r>
      <w:r w:rsidR="00163077" w:rsidRPr="009F465C">
        <w:rPr>
          <w:b w:val="0"/>
        </w:rPr>
        <w:t>m</w:t>
      </w:r>
      <w:r w:rsidRPr="009F465C">
        <w:rPr>
          <w:b w:val="0"/>
        </w:rPr>
        <w:t xml:space="preserve"> mowa w art. 87 ust</w:t>
      </w:r>
      <w:r w:rsidR="00F73259" w:rsidRPr="009F465C">
        <w:rPr>
          <w:b w:val="0"/>
        </w:rPr>
        <w:t>.</w:t>
      </w:r>
      <w:r w:rsidRPr="009F465C">
        <w:rPr>
          <w:b w:val="0"/>
        </w:rPr>
        <w:t xml:space="preserve"> 1 pkt 5 Ustawy o Ofercie Publicznej. </w:t>
      </w:r>
    </w:p>
    <w:p w:rsidR="00B5227A" w:rsidRPr="009F465C" w:rsidRDefault="00B5227A" w:rsidP="009017FA">
      <w:pPr>
        <w:pStyle w:val="ListNumbers"/>
        <w:numPr>
          <w:ilvl w:val="0"/>
          <w:numId w:val="0"/>
        </w:numPr>
      </w:pPr>
    </w:p>
    <w:p w:rsidR="00094013" w:rsidRPr="009F465C" w:rsidRDefault="00AB522A" w:rsidP="009017FA">
      <w:pPr>
        <w:pStyle w:val="ListNumbers"/>
      </w:pPr>
      <w:r w:rsidRPr="009F465C">
        <w:t xml:space="preserve">Termin przeprowadzenia wezwania, w tym termin przyjmowania zapisów na akcje objęte wezwaniem, ze wskazaniem, czy </w:t>
      </w:r>
      <w:r w:rsidR="001C0EAD" w:rsidRPr="009F465C">
        <w:t xml:space="preserve">i </w:t>
      </w:r>
      <w:r w:rsidRPr="009F465C">
        <w:t>przy spełnieniu jakich warunków nastąpi skrócenie terminu przyjmowanych zapisów</w:t>
      </w:r>
    </w:p>
    <w:p w:rsidR="003B4FFE" w:rsidRPr="009F465C" w:rsidRDefault="003B4FFE" w:rsidP="009017FA">
      <w:pPr>
        <w:pStyle w:val="ListNumbers"/>
        <w:numPr>
          <w:ilvl w:val="0"/>
          <w:numId w:val="0"/>
        </w:numPr>
        <w:rPr>
          <w:b w:val="0"/>
        </w:rPr>
      </w:pPr>
      <w:r w:rsidRPr="009F465C">
        <w:rPr>
          <w:b w:val="0"/>
          <w:u w:val="single"/>
        </w:rPr>
        <w:t>Data ogłoszenia Wezwania</w:t>
      </w:r>
      <w:r w:rsidRPr="009F465C">
        <w:rPr>
          <w:b w:val="0"/>
        </w:rPr>
        <w:t xml:space="preserve">: </w:t>
      </w:r>
      <w:r w:rsidR="00FA38A2" w:rsidRPr="009F465C">
        <w:rPr>
          <w:b w:val="0"/>
        </w:rPr>
        <w:t>14 marca</w:t>
      </w:r>
      <w:r w:rsidRPr="009F465C">
        <w:rPr>
          <w:b w:val="0"/>
        </w:rPr>
        <w:t xml:space="preserve"> 2016</w:t>
      </w:r>
      <w:r w:rsidR="00A961F4" w:rsidRPr="009F465C">
        <w:rPr>
          <w:b w:val="0"/>
        </w:rPr>
        <w:t xml:space="preserve"> r</w:t>
      </w:r>
      <w:r w:rsidRPr="009F465C">
        <w:rPr>
          <w:b w:val="0"/>
        </w:rPr>
        <w:t>.</w:t>
      </w:r>
    </w:p>
    <w:p w:rsidR="00D65D04" w:rsidRPr="009F465C" w:rsidRDefault="00D65D04" w:rsidP="009017FA">
      <w:pPr>
        <w:pStyle w:val="ListNumbers"/>
        <w:numPr>
          <w:ilvl w:val="0"/>
          <w:numId w:val="0"/>
        </w:numPr>
        <w:rPr>
          <w:b w:val="0"/>
        </w:rPr>
      </w:pPr>
      <w:r w:rsidRPr="009F465C">
        <w:rPr>
          <w:b w:val="0"/>
          <w:u w:val="single"/>
        </w:rPr>
        <w:t>Data rozpoczęcia przyjmowania zapisów na Akcje</w:t>
      </w:r>
      <w:r w:rsidRPr="009F465C">
        <w:rPr>
          <w:b w:val="0"/>
        </w:rPr>
        <w:t xml:space="preserve">: </w:t>
      </w:r>
      <w:r w:rsidR="00074C1F" w:rsidRPr="009F465C">
        <w:rPr>
          <w:b w:val="0"/>
        </w:rPr>
        <w:t xml:space="preserve">4 kwietnia </w:t>
      </w:r>
      <w:r w:rsidRPr="009F465C">
        <w:rPr>
          <w:b w:val="0"/>
        </w:rPr>
        <w:t>2016</w:t>
      </w:r>
      <w:r w:rsidR="00A961F4" w:rsidRPr="009F465C">
        <w:rPr>
          <w:b w:val="0"/>
        </w:rPr>
        <w:t xml:space="preserve"> r</w:t>
      </w:r>
      <w:r w:rsidRPr="009F465C">
        <w:rPr>
          <w:b w:val="0"/>
        </w:rPr>
        <w:t>.</w:t>
      </w:r>
    </w:p>
    <w:p w:rsidR="00D65D04" w:rsidRPr="009F465C" w:rsidRDefault="00D65D04" w:rsidP="009017FA">
      <w:pPr>
        <w:pStyle w:val="ListNumbers"/>
        <w:numPr>
          <w:ilvl w:val="0"/>
          <w:numId w:val="0"/>
        </w:numPr>
        <w:rPr>
          <w:b w:val="0"/>
        </w:rPr>
      </w:pPr>
      <w:r w:rsidRPr="009F465C">
        <w:rPr>
          <w:b w:val="0"/>
          <w:u w:val="single"/>
        </w:rPr>
        <w:t>Data zakończenia przyjmowania zapisów na Akcje</w:t>
      </w:r>
      <w:r w:rsidRPr="009F465C">
        <w:rPr>
          <w:b w:val="0"/>
        </w:rPr>
        <w:t xml:space="preserve"> : </w:t>
      </w:r>
      <w:r w:rsidR="009F465C">
        <w:rPr>
          <w:b w:val="0"/>
        </w:rPr>
        <w:t>4</w:t>
      </w:r>
      <w:r w:rsidR="00074C1F" w:rsidRPr="009F465C">
        <w:rPr>
          <w:b w:val="0"/>
        </w:rPr>
        <w:t xml:space="preserve"> maja</w:t>
      </w:r>
      <w:r w:rsidRPr="009F465C">
        <w:rPr>
          <w:b w:val="0"/>
        </w:rPr>
        <w:t xml:space="preserve"> 2016</w:t>
      </w:r>
      <w:r w:rsidR="00A961F4" w:rsidRPr="009F465C">
        <w:rPr>
          <w:b w:val="0"/>
        </w:rPr>
        <w:t xml:space="preserve"> r</w:t>
      </w:r>
      <w:r w:rsidRPr="009F465C">
        <w:rPr>
          <w:b w:val="0"/>
        </w:rPr>
        <w:t>.</w:t>
      </w:r>
    </w:p>
    <w:p w:rsidR="00D65D04" w:rsidRPr="009F465C" w:rsidRDefault="00D65D04" w:rsidP="009017FA">
      <w:pPr>
        <w:pStyle w:val="ListNumbers"/>
        <w:numPr>
          <w:ilvl w:val="0"/>
          <w:numId w:val="0"/>
        </w:numPr>
        <w:rPr>
          <w:b w:val="0"/>
        </w:rPr>
      </w:pPr>
      <w:r w:rsidRPr="009F465C">
        <w:rPr>
          <w:b w:val="0"/>
          <w:u w:val="single"/>
        </w:rPr>
        <w:t>Przewidywany dzień transakcji na GPW</w:t>
      </w:r>
      <w:r w:rsidRPr="009F465C">
        <w:rPr>
          <w:b w:val="0"/>
        </w:rPr>
        <w:t xml:space="preserve">: </w:t>
      </w:r>
      <w:r w:rsidR="009F465C">
        <w:rPr>
          <w:b w:val="0"/>
        </w:rPr>
        <w:t xml:space="preserve">9 </w:t>
      </w:r>
      <w:r w:rsidR="00074C1F" w:rsidRPr="009F465C">
        <w:rPr>
          <w:b w:val="0"/>
        </w:rPr>
        <w:t>maja</w:t>
      </w:r>
      <w:r w:rsidRPr="009F465C">
        <w:rPr>
          <w:b w:val="0"/>
        </w:rPr>
        <w:t xml:space="preserve"> 2016</w:t>
      </w:r>
      <w:r w:rsidR="00A961F4" w:rsidRPr="009F465C">
        <w:rPr>
          <w:b w:val="0"/>
        </w:rPr>
        <w:t xml:space="preserve"> r</w:t>
      </w:r>
      <w:r w:rsidRPr="009F465C">
        <w:rPr>
          <w:b w:val="0"/>
        </w:rPr>
        <w:t>.</w:t>
      </w:r>
    </w:p>
    <w:p w:rsidR="00D65D04" w:rsidRPr="009F465C" w:rsidRDefault="00D65D04" w:rsidP="009017FA">
      <w:pPr>
        <w:pStyle w:val="ListNumbers"/>
        <w:numPr>
          <w:ilvl w:val="0"/>
          <w:numId w:val="0"/>
        </w:numPr>
        <w:rPr>
          <w:b w:val="0"/>
        </w:rPr>
      </w:pPr>
      <w:r w:rsidRPr="009F465C">
        <w:rPr>
          <w:b w:val="0"/>
          <w:u w:val="single"/>
        </w:rPr>
        <w:t>Przewidywany dzień rozliczenia transakcji przed KDPW</w:t>
      </w:r>
      <w:r w:rsidRPr="009F465C">
        <w:rPr>
          <w:b w:val="0"/>
        </w:rPr>
        <w:t xml:space="preserve">: </w:t>
      </w:r>
      <w:r w:rsidR="009F465C">
        <w:rPr>
          <w:b w:val="0"/>
        </w:rPr>
        <w:t>11</w:t>
      </w:r>
      <w:r w:rsidR="00074C1F" w:rsidRPr="009F465C">
        <w:rPr>
          <w:b w:val="0"/>
        </w:rPr>
        <w:t xml:space="preserve"> maja </w:t>
      </w:r>
      <w:r w:rsidRPr="009F465C">
        <w:rPr>
          <w:b w:val="0"/>
        </w:rPr>
        <w:t>2016</w:t>
      </w:r>
      <w:r w:rsidR="00A961F4" w:rsidRPr="009F465C">
        <w:rPr>
          <w:b w:val="0"/>
        </w:rPr>
        <w:t xml:space="preserve"> r</w:t>
      </w:r>
      <w:r w:rsidRPr="009F465C">
        <w:rPr>
          <w:b w:val="0"/>
        </w:rPr>
        <w:t>.</w:t>
      </w:r>
    </w:p>
    <w:p w:rsidR="00D65D04" w:rsidRPr="009F465C" w:rsidRDefault="00D65D04" w:rsidP="009017FA">
      <w:pPr>
        <w:pStyle w:val="ListNumbers"/>
        <w:numPr>
          <w:ilvl w:val="0"/>
          <w:numId w:val="0"/>
        </w:numPr>
        <w:rPr>
          <w:b w:val="0"/>
        </w:rPr>
      </w:pPr>
      <w:r w:rsidRPr="009F465C">
        <w:rPr>
          <w:b w:val="0"/>
        </w:rPr>
        <w:t xml:space="preserve">Okres przyjmowania zapisów może zostać skrócony w przypadku, gdy </w:t>
      </w:r>
      <w:r w:rsidR="009F596B" w:rsidRPr="009F465C">
        <w:rPr>
          <w:b w:val="0"/>
        </w:rPr>
        <w:t xml:space="preserve">przed jego upływem </w:t>
      </w:r>
      <w:r w:rsidRPr="009F465C">
        <w:rPr>
          <w:b w:val="0"/>
        </w:rPr>
        <w:t>osiągnięty zostanie cel Wezwania</w:t>
      </w:r>
      <w:r w:rsidR="009F596B" w:rsidRPr="009F465C">
        <w:rPr>
          <w:b w:val="0"/>
        </w:rPr>
        <w:t xml:space="preserve"> (tj. zostaną złożone zapisy na sprzedaż wszystkich Akcji objętych Wezwaniem)</w:t>
      </w:r>
      <w:r w:rsidRPr="009F465C">
        <w:rPr>
          <w:b w:val="0"/>
        </w:rPr>
        <w:t xml:space="preserve">. </w:t>
      </w:r>
    </w:p>
    <w:p w:rsidR="00D65D04" w:rsidRPr="009F465C" w:rsidRDefault="004420AE" w:rsidP="009017FA">
      <w:pPr>
        <w:pStyle w:val="ListNumbers"/>
        <w:numPr>
          <w:ilvl w:val="0"/>
          <w:numId w:val="0"/>
        </w:numPr>
        <w:rPr>
          <w:b w:val="0"/>
        </w:rPr>
      </w:pPr>
      <w:r w:rsidRPr="009F465C">
        <w:rPr>
          <w:b w:val="0"/>
        </w:rPr>
        <w:t>Wzywający poda</w:t>
      </w:r>
      <w:r w:rsidR="00D65D04" w:rsidRPr="009F465C">
        <w:rPr>
          <w:b w:val="0"/>
        </w:rPr>
        <w:t xml:space="preserve"> do publicznej wiadomości </w:t>
      </w:r>
      <w:r w:rsidR="0072714C" w:rsidRPr="009F465C">
        <w:rPr>
          <w:b w:val="0"/>
        </w:rPr>
        <w:t>zmianę</w:t>
      </w:r>
      <w:r w:rsidR="00D65D04" w:rsidRPr="009F465C">
        <w:rPr>
          <w:b w:val="0"/>
        </w:rPr>
        <w:t xml:space="preserve"> okresu przyjmowania zapisów, zgodnie z § 5 ust. 2 i 4 </w:t>
      </w:r>
      <w:r w:rsidR="007331A6" w:rsidRPr="009F465C">
        <w:rPr>
          <w:b w:val="0"/>
        </w:rPr>
        <w:t xml:space="preserve">oraz § 7 ust. 5 pkt 2 </w:t>
      </w:r>
      <w:r w:rsidR="00D65D04" w:rsidRPr="009F465C">
        <w:rPr>
          <w:b w:val="0"/>
        </w:rPr>
        <w:t xml:space="preserve">Rozporządzenia. </w:t>
      </w:r>
    </w:p>
    <w:p w:rsidR="00B5227A" w:rsidRPr="009F465C" w:rsidRDefault="00B5227A" w:rsidP="009017FA">
      <w:pPr>
        <w:pStyle w:val="ListNumbers"/>
        <w:numPr>
          <w:ilvl w:val="0"/>
          <w:numId w:val="0"/>
        </w:numPr>
      </w:pPr>
    </w:p>
    <w:p w:rsidR="00171DDC" w:rsidRPr="009F465C" w:rsidRDefault="004301CE" w:rsidP="009017FA">
      <w:pPr>
        <w:pStyle w:val="ListNumbers"/>
      </w:pPr>
      <w:r w:rsidRPr="009F465C">
        <w:t>Wskazanie podmiotu dominującego wobec wzywającego</w:t>
      </w:r>
    </w:p>
    <w:p w:rsidR="00D65D04" w:rsidRPr="009F465C" w:rsidRDefault="00C60E1F" w:rsidP="009017FA">
      <w:pPr>
        <w:pStyle w:val="ListNumbers"/>
        <w:numPr>
          <w:ilvl w:val="0"/>
          <w:numId w:val="0"/>
        </w:numPr>
        <w:rPr>
          <w:b w:val="0"/>
        </w:rPr>
      </w:pPr>
      <w:r w:rsidRPr="009F465C">
        <w:rPr>
          <w:b w:val="0"/>
        </w:rPr>
        <w:t xml:space="preserve">Podmiotem dominującym wobec </w:t>
      </w:r>
      <w:r w:rsidR="007331A6" w:rsidRPr="009F465C">
        <w:rPr>
          <w:b w:val="0"/>
        </w:rPr>
        <w:t>Wzywającego</w:t>
      </w:r>
      <w:r w:rsidR="00286068" w:rsidRPr="009F465C">
        <w:rPr>
          <w:b w:val="0"/>
        </w:rPr>
        <w:t xml:space="preserve"> jest </w:t>
      </w:r>
      <w:r w:rsidR="004420AE" w:rsidRPr="009F465C">
        <w:rPr>
          <w:b w:val="0"/>
        </w:rPr>
        <w:t>Rockaway Capital SE,</w:t>
      </w:r>
      <w:r w:rsidR="004177C2" w:rsidRPr="009F465C">
        <w:rPr>
          <w:b w:val="0"/>
        </w:rPr>
        <w:t xml:space="preserve"> Nr: 01967631, z siedzibą przy ulicy Na </w:t>
      </w:r>
      <w:r w:rsidR="004061D7">
        <w:rPr>
          <w:b w:val="0"/>
        </w:rPr>
        <w:t>h</w:t>
      </w:r>
      <w:r w:rsidR="004177C2" w:rsidRPr="009F465C">
        <w:rPr>
          <w:b w:val="0"/>
        </w:rPr>
        <w:t xml:space="preserve">řebenech II 1718/8, Nusle, kod pocztowy: 140 00 Praga 4, </w:t>
      </w:r>
      <w:r w:rsidR="004420AE" w:rsidRPr="009F465C">
        <w:rPr>
          <w:b w:val="0"/>
        </w:rPr>
        <w:t>Republika Czeska</w:t>
      </w:r>
      <w:r w:rsidR="004177C2" w:rsidRPr="009F465C">
        <w:rPr>
          <w:b w:val="0"/>
        </w:rPr>
        <w:t xml:space="preserve">, </w:t>
      </w:r>
      <w:r w:rsidR="00EE5FB9">
        <w:rPr>
          <w:b w:val="0"/>
        </w:rPr>
        <w:t xml:space="preserve">spółka </w:t>
      </w:r>
      <w:r w:rsidR="004177C2" w:rsidRPr="009F465C">
        <w:rPr>
          <w:b w:val="0"/>
        </w:rPr>
        <w:t>zarejestrowana w Rejestrze Handlowym prowadzonym przez Sąd Rejonowy w Pradze pod numerem: H 1212 (</w:t>
      </w:r>
      <w:r w:rsidR="004177C2" w:rsidRPr="009F465C">
        <w:t>"Rockaway Capital"</w:t>
      </w:r>
      <w:r w:rsidR="004177C2" w:rsidRPr="009F465C">
        <w:rPr>
          <w:b w:val="0"/>
        </w:rPr>
        <w:t>).</w:t>
      </w:r>
    </w:p>
    <w:p w:rsidR="00B5227A" w:rsidRPr="009F465C" w:rsidRDefault="00B5227A" w:rsidP="009017FA">
      <w:pPr>
        <w:pStyle w:val="ListNumbers"/>
        <w:numPr>
          <w:ilvl w:val="0"/>
          <w:numId w:val="0"/>
        </w:numPr>
      </w:pPr>
    </w:p>
    <w:p w:rsidR="00171DDC" w:rsidRPr="009F465C" w:rsidRDefault="004301CE" w:rsidP="009017FA">
      <w:pPr>
        <w:pStyle w:val="ListNumbers"/>
      </w:pPr>
      <w:r w:rsidRPr="009F465C">
        <w:t>Wskazanie podmiotu dominującego wobec podmiotu nabywającego akcje</w:t>
      </w:r>
    </w:p>
    <w:p w:rsidR="001D14F8" w:rsidRPr="009F465C" w:rsidRDefault="007331A6" w:rsidP="009017FA">
      <w:pPr>
        <w:pStyle w:val="ListNumbers"/>
        <w:numPr>
          <w:ilvl w:val="0"/>
          <w:numId w:val="0"/>
        </w:numPr>
        <w:rPr>
          <w:b w:val="0"/>
        </w:rPr>
      </w:pPr>
      <w:r w:rsidRPr="009F465C">
        <w:rPr>
          <w:b w:val="0"/>
        </w:rPr>
        <w:t>Podmiot nabywający Akcje jest tożsamy z Wzywającym, w związku z czym w</w:t>
      </w:r>
      <w:r w:rsidR="00C60E1F" w:rsidRPr="009F465C">
        <w:rPr>
          <w:b w:val="0"/>
        </w:rPr>
        <w:t>ymagane informacje znajdują się w punkcie 11 niniejszego Wezwania.</w:t>
      </w:r>
    </w:p>
    <w:p w:rsidR="00B5227A" w:rsidRPr="009F465C" w:rsidRDefault="00B5227A" w:rsidP="009017FA">
      <w:pPr>
        <w:pStyle w:val="ListNumbers"/>
        <w:numPr>
          <w:ilvl w:val="0"/>
          <w:numId w:val="0"/>
        </w:numPr>
      </w:pPr>
    </w:p>
    <w:p w:rsidR="00171DDC" w:rsidRPr="009F465C" w:rsidRDefault="004301CE" w:rsidP="009017FA">
      <w:pPr>
        <w:pStyle w:val="ListNumbers"/>
      </w:pPr>
      <w:r w:rsidRPr="009F465C">
        <w:t>Procentowa liczba głosów oraz odpowiadająca jej liczba akcji, jaką wzywający posiada wraz z podmiotem dominującym, podmiotami zależnymi lub podmiotami będącymi stronami zawartego porozumienia, o którym mowa w art. 87 ust. 1 pkt 5 ustawy</w:t>
      </w:r>
    </w:p>
    <w:p w:rsidR="00C60E1F" w:rsidRPr="009F465C" w:rsidRDefault="00C60E1F" w:rsidP="009017FA">
      <w:pPr>
        <w:pStyle w:val="ListNumbers"/>
        <w:numPr>
          <w:ilvl w:val="0"/>
          <w:numId w:val="0"/>
        </w:numPr>
        <w:rPr>
          <w:b w:val="0"/>
        </w:rPr>
      </w:pPr>
      <w:r w:rsidRPr="009F465C">
        <w:rPr>
          <w:b w:val="0"/>
        </w:rPr>
        <w:t xml:space="preserve">Na dzień ogłoszenia Wezwania, Wzywający wraz z podmiotem dominującym </w:t>
      </w:r>
      <w:r w:rsidR="00A47F24" w:rsidRPr="009F465C">
        <w:rPr>
          <w:b w:val="0"/>
        </w:rPr>
        <w:t>i podmiotami zależnymi posiadają</w:t>
      </w:r>
      <w:r w:rsidRPr="009F465C">
        <w:rPr>
          <w:b w:val="0"/>
        </w:rPr>
        <w:t xml:space="preserve"> 3.403.148 (słownie: trzy miliony czterysta trzy tysiące sto czterdzieści osiem) Akcji</w:t>
      </w:r>
      <w:r w:rsidR="007331A6" w:rsidRPr="009F465C">
        <w:rPr>
          <w:b w:val="0"/>
        </w:rPr>
        <w:t xml:space="preserve"> Spółki</w:t>
      </w:r>
      <w:r w:rsidRPr="009F465C">
        <w:rPr>
          <w:b w:val="0"/>
        </w:rPr>
        <w:t xml:space="preserve">, </w:t>
      </w:r>
      <w:r w:rsidR="004420AE" w:rsidRPr="009F465C">
        <w:rPr>
          <w:b w:val="0"/>
        </w:rPr>
        <w:t>uprawniających do wykonywania 3.403.</w:t>
      </w:r>
      <w:r w:rsidRPr="009F465C">
        <w:rPr>
          <w:b w:val="0"/>
        </w:rPr>
        <w:t>148 (słownie: trzy miliony czterysta trzy tysiące sto czterdzieści osiem) głos</w:t>
      </w:r>
      <w:r w:rsidR="007331A6" w:rsidRPr="009F465C">
        <w:rPr>
          <w:b w:val="0"/>
        </w:rPr>
        <w:t>ów</w:t>
      </w:r>
      <w:r w:rsidRPr="009F465C">
        <w:rPr>
          <w:b w:val="0"/>
        </w:rPr>
        <w:t xml:space="preserve"> na walnym zgromadzeniu</w:t>
      </w:r>
      <w:r w:rsidR="004420AE" w:rsidRPr="009F465C">
        <w:rPr>
          <w:b w:val="0"/>
        </w:rPr>
        <w:t xml:space="preserve"> TRAVELPLANET.PL, co stanowi 87,99% </w:t>
      </w:r>
      <w:r w:rsidR="009E3B37" w:rsidRPr="009F465C">
        <w:rPr>
          <w:b w:val="0"/>
        </w:rPr>
        <w:lastRenderedPageBreak/>
        <w:t xml:space="preserve">kapitału </w:t>
      </w:r>
      <w:r w:rsidR="00313A6C" w:rsidRPr="009F465C">
        <w:rPr>
          <w:b w:val="0"/>
        </w:rPr>
        <w:t>zakładowego</w:t>
      </w:r>
      <w:r w:rsidR="009E3B37" w:rsidRPr="009F465C">
        <w:rPr>
          <w:b w:val="0"/>
        </w:rPr>
        <w:t xml:space="preserve"> Spółki</w:t>
      </w:r>
      <w:r w:rsidR="004420AE" w:rsidRPr="009F465C">
        <w:rPr>
          <w:b w:val="0"/>
        </w:rPr>
        <w:t xml:space="preserve"> i 87,</w:t>
      </w:r>
      <w:r w:rsidRPr="009F465C">
        <w:rPr>
          <w:b w:val="0"/>
        </w:rPr>
        <w:t>99% ogólnej liczby głosów na walnym zgromadzeniu TRAVELPLANET.PL.</w:t>
      </w:r>
    </w:p>
    <w:p w:rsidR="00C60E1F" w:rsidRPr="009F465C" w:rsidRDefault="00C60E1F" w:rsidP="009017FA">
      <w:pPr>
        <w:pStyle w:val="ListNumbers"/>
        <w:numPr>
          <w:ilvl w:val="0"/>
          <w:numId w:val="0"/>
        </w:numPr>
        <w:rPr>
          <w:b w:val="0"/>
        </w:rPr>
      </w:pPr>
      <w:r w:rsidRPr="009F465C">
        <w:rPr>
          <w:b w:val="0"/>
        </w:rPr>
        <w:t xml:space="preserve">Wzywający </w:t>
      </w:r>
      <w:r w:rsidR="009E3B37" w:rsidRPr="009F465C">
        <w:rPr>
          <w:b w:val="0"/>
        </w:rPr>
        <w:t xml:space="preserve">bezpośrednio </w:t>
      </w:r>
      <w:r w:rsidRPr="009F465C">
        <w:rPr>
          <w:b w:val="0"/>
        </w:rPr>
        <w:t>nie posiada żadnych akcji TRAVELPLANET.PL, a zatem nie ma żadnych praw głosu na walnym zgromadzeniu TRAVELPLANET.PL</w:t>
      </w:r>
    </w:p>
    <w:p w:rsidR="00C60E1F" w:rsidRPr="009F465C" w:rsidRDefault="00C60E1F" w:rsidP="009017FA">
      <w:pPr>
        <w:pStyle w:val="ListNumbers"/>
        <w:numPr>
          <w:ilvl w:val="0"/>
          <w:numId w:val="0"/>
        </w:numPr>
        <w:rPr>
          <w:b w:val="0"/>
        </w:rPr>
      </w:pPr>
      <w:r w:rsidRPr="009F465C">
        <w:rPr>
          <w:b w:val="0"/>
        </w:rPr>
        <w:t xml:space="preserve">INVIA.CZ, </w:t>
      </w:r>
      <w:r w:rsidR="00380377" w:rsidRPr="009F465C">
        <w:rPr>
          <w:b w:val="0"/>
        </w:rPr>
        <w:t xml:space="preserve">a.s. </w:t>
      </w:r>
      <w:r w:rsidRPr="009F465C">
        <w:rPr>
          <w:b w:val="0"/>
        </w:rPr>
        <w:t>jest spółką za</w:t>
      </w:r>
      <w:r w:rsidR="004420AE" w:rsidRPr="009F465C">
        <w:rPr>
          <w:b w:val="0"/>
        </w:rPr>
        <w:t>leżną od Wzywającego, posiada</w:t>
      </w:r>
      <w:r w:rsidR="009E3B37" w:rsidRPr="009F465C">
        <w:rPr>
          <w:b w:val="0"/>
        </w:rPr>
        <w:t>jącą</w:t>
      </w:r>
      <w:r w:rsidR="004420AE" w:rsidRPr="009F465C">
        <w:rPr>
          <w:b w:val="0"/>
        </w:rPr>
        <w:t xml:space="preserve"> 3.403.</w:t>
      </w:r>
      <w:r w:rsidRPr="009F465C">
        <w:rPr>
          <w:b w:val="0"/>
        </w:rPr>
        <w:t>148 (słownie: trzy miliony czterysta trzy tysiące sto czterdzieści osiem) Akcji</w:t>
      </w:r>
      <w:r w:rsidR="009E3B37" w:rsidRPr="009F465C">
        <w:rPr>
          <w:b w:val="0"/>
        </w:rPr>
        <w:t xml:space="preserve"> Spółki</w:t>
      </w:r>
      <w:r w:rsidRPr="009F465C">
        <w:rPr>
          <w:b w:val="0"/>
        </w:rPr>
        <w:t xml:space="preserve">, </w:t>
      </w:r>
      <w:r w:rsidR="004420AE" w:rsidRPr="009F465C">
        <w:rPr>
          <w:b w:val="0"/>
        </w:rPr>
        <w:t>uprawniających do wykonywania 3.403.</w:t>
      </w:r>
      <w:r w:rsidRPr="009F465C">
        <w:rPr>
          <w:b w:val="0"/>
        </w:rPr>
        <w:t>148 (słownie: trzy miliony czterysta trzy tysiące sto czterdzieści osiem) głosów na walnym zgromadzeniu TRAVELPLANET.PL, co stanowi 87</w:t>
      </w:r>
      <w:r w:rsidR="004420AE" w:rsidRPr="009F465C">
        <w:rPr>
          <w:b w:val="0"/>
        </w:rPr>
        <w:t>,</w:t>
      </w:r>
      <w:r w:rsidRPr="009F465C">
        <w:rPr>
          <w:b w:val="0"/>
        </w:rPr>
        <w:t xml:space="preserve">99% </w:t>
      </w:r>
      <w:r w:rsidR="009E3B37" w:rsidRPr="009F465C">
        <w:rPr>
          <w:b w:val="0"/>
        </w:rPr>
        <w:t xml:space="preserve">kapitału </w:t>
      </w:r>
      <w:r w:rsidR="00EB423A" w:rsidRPr="009F465C">
        <w:rPr>
          <w:b w:val="0"/>
        </w:rPr>
        <w:t>zakładowego</w:t>
      </w:r>
      <w:r w:rsidR="009E3B37" w:rsidRPr="009F465C">
        <w:rPr>
          <w:b w:val="0"/>
        </w:rPr>
        <w:t xml:space="preserve"> Spółki</w:t>
      </w:r>
      <w:r w:rsidRPr="009F465C">
        <w:rPr>
          <w:b w:val="0"/>
        </w:rPr>
        <w:t xml:space="preserve"> i 87</w:t>
      </w:r>
      <w:r w:rsidR="004420AE" w:rsidRPr="009F465C">
        <w:rPr>
          <w:b w:val="0"/>
        </w:rPr>
        <w:t>,</w:t>
      </w:r>
      <w:r w:rsidRPr="009F465C">
        <w:rPr>
          <w:b w:val="0"/>
        </w:rPr>
        <w:t>99% ogólnej liczby głosów na walnym zgromadzeniu TRAVELPLANET.PL.</w:t>
      </w:r>
    </w:p>
    <w:p w:rsidR="00C60E1F" w:rsidRPr="009F465C" w:rsidRDefault="004420AE" w:rsidP="009017FA">
      <w:pPr>
        <w:pStyle w:val="ListNumbers"/>
        <w:numPr>
          <w:ilvl w:val="0"/>
          <w:numId w:val="0"/>
        </w:numPr>
        <w:rPr>
          <w:b w:val="0"/>
        </w:rPr>
      </w:pPr>
      <w:r w:rsidRPr="009F465C">
        <w:rPr>
          <w:b w:val="0"/>
        </w:rPr>
        <w:t>Ani podmiot dominujący</w:t>
      </w:r>
      <w:r w:rsidR="00C60E1F" w:rsidRPr="009F465C">
        <w:rPr>
          <w:b w:val="0"/>
        </w:rPr>
        <w:t xml:space="preserve"> ani </w:t>
      </w:r>
      <w:r w:rsidR="00A961F4" w:rsidRPr="009F465C">
        <w:rPr>
          <w:b w:val="0"/>
        </w:rPr>
        <w:t>podmioty</w:t>
      </w:r>
      <w:r w:rsidR="0025271A" w:rsidRPr="009F465C">
        <w:rPr>
          <w:b w:val="0"/>
        </w:rPr>
        <w:t xml:space="preserve"> zależne</w:t>
      </w:r>
      <w:r w:rsidR="00C60E1F" w:rsidRPr="009F465C">
        <w:rPr>
          <w:b w:val="0"/>
        </w:rPr>
        <w:t xml:space="preserve"> Wzywającego, inn</w:t>
      </w:r>
      <w:r w:rsidR="009E3B37" w:rsidRPr="009F465C">
        <w:rPr>
          <w:b w:val="0"/>
        </w:rPr>
        <w:t>e</w:t>
      </w:r>
      <w:r w:rsidR="00C60E1F" w:rsidRPr="009F465C">
        <w:rPr>
          <w:b w:val="0"/>
        </w:rPr>
        <w:t xml:space="preserve"> niż INVIA.CZ, nie posiada</w:t>
      </w:r>
      <w:r w:rsidR="0025271A" w:rsidRPr="009F465C">
        <w:rPr>
          <w:b w:val="0"/>
        </w:rPr>
        <w:t>ją</w:t>
      </w:r>
      <w:r w:rsidR="00C60E1F" w:rsidRPr="009F465C">
        <w:rPr>
          <w:b w:val="0"/>
        </w:rPr>
        <w:t xml:space="preserve"> Akcji w spółce TRAVELPLANET.PL </w:t>
      </w:r>
      <w:r w:rsidR="00EE5FB9">
        <w:rPr>
          <w:b w:val="0"/>
        </w:rPr>
        <w:t>ani</w:t>
      </w:r>
      <w:r w:rsidR="00EE5FB9" w:rsidRPr="009F465C">
        <w:rPr>
          <w:b w:val="0"/>
        </w:rPr>
        <w:t xml:space="preserve"> </w:t>
      </w:r>
      <w:r w:rsidR="00C60E1F" w:rsidRPr="009F465C">
        <w:rPr>
          <w:b w:val="0"/>
        </w:rPr>
        <w:t xml:space="preserve">praw głosu na walnym zgromadzeniu TRAVELPLANET.PL. </w:t>
      </w:r>
    </w:p>
    <w:p w:rsidR="00C60E1F" w:rsidRPr="009F465C" w:rsidRDefault="00C60E1F" w:rsidP="009017FA">
      <w:pPr>
        <w:pStyle w:val="ListNumbers"/>
        <w:numPr>
          <w:ilvl w:val="0"/>
          <w:numId w:val="0"/>
        </w:numPr>
      </w:pPr>
      <w:r w:rsidRPr="009F465C">
        <w:rPr>
          <w:b w:val="0"/>
        </w:rPr>
        <w:t xml:space="preserve">Wzywający </w:t>
      </w:r>
      <w:r w:rsidR="00B82236" w:rsidRPr="009F465C">
        <w:rPr>
          <w:b w:val="0"/>
        </w:rPr>
        <w:t>wraz z</w:t>
      </w:r>
      <w:r w:rsidRPr="009F465C">
        <w:rPr>
          <w:b w:val="0"/>
        </w:rPr>
        <w:t xml:space="preserve"> podmiotem dominującym </w:t>
      </w:r>
      <w:r w:rsidR="00B82236" w:rsidRPr="009F465C">
        <w:rPr>
          <w:b w:val="0"/>
        </w:rPr>
        <w:t xml:space="preserve">oraz </w:t>
      </w:r>
      <w:r w:rsidR="00A961F4" w:rsidRPr="009F465C">
        <w:rPr>
          <w:b w:val="0"/>
        </w:rPr>
        <w:t>podmiotami</w:t>
      </w:r>
      <w:r w:rsidR="0025271A" w:rsidRPr="009F465C">
        <w:rPr>
          <w:b w:val="0"/>
        </w:rPr>
        <w:t xml:space="preserve"> zależnymi</w:t>
      </w:r>
      <w:r w:rsidR="00B82236" w:rsidRPr="009F465C">
        <w:rPr>
          <w:b w:val="0"/>
        </w:rPr>
        <w:t xml:space="preserve"> </w:t>
      </w:r>
      <w:r w:rsidRPr="009F465C">
        <w:rPr>
          <w:b w:val="0"/>
        </w:rPr>
        <w:t xml:space="preserve">nie są stronami umowy określonej w art. </w:t>
      </w:r>
      <w:r w:rsidR="00B82236" w:rsidRPr="009F465C">
        <w:rPr>
          <w:b w:val="0"/>
        </w:rPr>
        <w:t>87</w:t>
      </w:r>
      <w:r w:rsidR="004420AE" w:rsidRPr="009F465C">
        <w:rPr>
          <w:b w:val="0"/>
        </w:rPr>
        <w:t xml:space="preserve"> ust. 1</w:t>
      </w:r>
      <w:r w:rsidR="0078782C" w:rsidRPr="009F465C">
        <w:rPr>
          <w:b w:val="0"/>
        </w:rPr>
        <w:t xml:space="preserve"> </w:t>
      </w:r>
      <w:r w:rsidR="004420AE" w:rsidRPr="009F465C">
        <w:rPr>
          <w:b w:val="0"/>
        </w:rPr>
        <w:t xml:space="preserve">pkt </w:t>
      </w:r>
      <w:r w:rsidRPr="009F465C">
        <w:rPr>
          <w:b w:val="0"/>
        </w:rPr>
        <w:t>5 Ustawy</w:t>
      </w:r>
      <w:r w:rsidR="0078782C" w:rsidRPr="009F465C">
        <w:rPr>
          <w:b w:val="0"/>
        </w:rPr>
        <w:t xml:space="preserve"> o Ofercie Publicznej</w:t>
      </w:r>
      <w:r w:rsidRPr="009F465C">
        <w:rPr>
          <w:b w:val="0"/>
        </w:rPr>
        <w:t xml:space="preserve">. </w:t>
      </w:r>
    </w:p>
    <w:p w:rsidR="00725D24" w:rsidRPr="009F465C" w:rsidRDefault="00725D24" w:rsidP="009017FA">
      <w:pPr>
        <w:pStyle w:val="ListNumbers"/>
        <w:numPr>
          <w:ilvl w:val="0"/>
          <w:numId w:val="0"/>
        </w:numPr>
      </w:pPr>
    </w:p>
    <w:p w:rsidR="00171DDC" w:rsidRPr="009F465C" w:rsidRDefault="004301CE" w:rsidP="009017FA">
      <w:pPr>
        <w:pStyle w:val="ListNumbers"/>
      </w:pPr>
      <w:r w:rsidRPr="009F465C">
        <w:t xml:space="preserve">Liczba głosów </w:t>
      </w:r>
      <w:r w:rsidR="00E63605" w:rsidRPr="009F465C">
        <w:t xml:space="preserve">i </w:t>
      </w:r>
      <w:r w:rsidRPr="009F465C">
        <w:t>odpowiadająca jej liczba akcji, jaką wzywający zamierza osiągnąć wraz z podmiotem dominującym i podmiotami zależnymi po przeprowadzeniu wezwania</w:t>
      </w:r>
    </w:p>
    <w:p w:rsidR="00C60E1F" w:rsidRPr="009F465C" w:rsidRDefault="00881402" w:rsidP="009017FA">
      <w:pPr>
        <w:pStyle w:val="ListNumbers"/>
        <w:numPr>
          <w:ilvl w:val="0"/>
          <w:numId w:val="0"/>
        </w:numPr>
        <w:rPr>
          <w:b w:val="0"/>
        </w:rPr>
      </w:pPr>
      <w:r w:rsidRPr="009F465C">
        <w:rPr>
          <w:b w:val="0"/>
        </w:rPr>
        <w:t xml:space="preserve">Wzywający wraz z podmiotem dominującym i podmiotami zależnymi po przeprowadzeniu Wezwania </w:t>
      </w:r>
      <w:r w:rsidR="00E63605" w:rsidRPr="009F465C">
        <w:rPr>
          <w:b w:val="0"/>
        </w:rPr>
        <w:t>zamierza osiągnąć</w:t>
      </w:r>
      <w:r w:rsidR="00C60E1F" w:rsidRPr="009F465C">
        <w:rPr>
          <w:b w:val="0"/>
        </w:rPr>
        <w:t xml:space="preserve"> </w:t>
      </w:r>
      <w:r w:rsidR="00E60111">
        <w:rPr>
          <w:b w:val="0"/>
        </w:rPr>
        <w:t xml:space="preserve">do </w:t>
      </w:r>
      <w:r w:rsidR="00C60E1F" w:rsidRPr="009F465C">
        <w:rPr>
          <w:b w:val="0"/>
        </w:rPr>
        <w:t>3.867.850 (</w:t>
      </w:r>
      <w:r w:rsidR="00F77AB3">
        <w:rPr>
          <w:b w:val="0"/>
        </w:rPr>
        <w:t xml:space="preserve">słownie: </w:t>
      </w:r>
      <w:r w:rsidR="00C60E1F" w:rsidRPr="009F465C">
        <w:rPr>
          <w:b w:val="0"/>
        </w:rPr>
        <w:t>trzy miliony osiemset sześćdziesiąt siedem tysięcy osiemset pięćdziesiąt) Akcji</w:t>
      </w:r>
      <w:r w:rsidR="00E63605" w:rsidRPr="009F465C">
        <w:rPr>
          <w:b w:val="0"/>
        </w:rPr>
        <w:t xml:space="preserve"> Spółki</w:t>
      </w:r>
      <w:r w:rsidR="00C60E1F" w:rsidRPr="009F465C">
        <w:rPr>
          <w:b w:val="0"/>
        </w:rPr>
        <w:t>, upr</w:t>
      </w:r>
      <w:r w:rsidR="00A961F4" w:rsidRPr="009F465C">
        <w:rPr>
          <w:b w:val="0"/>
        </w:rPr>
        <w:t xml:space="preserve">awniających do wykonywania </w:t>
      </w:r>
      <w:r w:rsidR="00E60111">
        <w:rPr>
          <w:b w:val="0"/>
        </w:rPr>
        <w:t xml:space="preserve">do </w:t>
      </w:r>
      <w:r w:rsidR="00A961F4" w:rsidRPr="009F465C">
        <w:rPr>
          <w:b w:val="0"/>
        </w:rPr>
        <w:t>3.867.</w:t>
      </w:r>
      <w:r w:rsidR="00C60E1F" w:rsidRPr="009F465C">
        <w:rPr>
          <w:b w:val="0"/>
        </w:rPr>
        <w:t>850 (</w:t>
      </w:r>
      <w:r w:rsidR="00F77AB3">
        <w:rPr>
          <w:b w:val="0"/>
        </w:rPr>
        <w:t xml:space="preserve">słownie: </w:t>
      </w:r>
      <w:r w:rsidR="00510B04" w:rsidRPr="009F465C">
        <w:rPr>
          <w:b w:val="0"/>
        </w:rPr>
        <w:t>trzy miliony osiemset sześćdziesiąt siedem tysięcy osiemset pięćdziesiąt</w:t>
      </w:r>
      <w:r w:rsidR="00C60E1F" w:rsidRPr="009F465C">
        <w:rPr>
          <w:b w:val="0"/>
        </w:rPr>
        <w:t>) głos</w:t>
      </w:r>
      <w:r w:rsidR="00E63605" w:rsidRPr="009F465C">
        <w:rPr>
          <w:b w:val="0"/>
        </w:rPr>
        <w:t>ów</w:t>
      </w:r>
      <w:r w:rsidR="00C60E1F" w:rsidRPr="009F465C">
        <w:rPr>
          <w:b w:val="0"/>
        </w:rPr>
        <w:t xml:space="preserve"> na walnym zgromadzeniu TRAVELPLANET.PL, stanowiących 100% </w:t>
      </w:r>
      <w:r w:rsidR="00E63605" w:rsidRPr="009F465C">
        <w:rPr>
          <w:b w:val="0"/>
        </w:rPr>
        <w:t xml:space="preserve">kapitału </w:t>
      </w:r>
      <w:r w:rsidR="007F2A15" w:rsidRPr="009F465C">
        <w:rPr>
          <w:b w:val="0"/>
        </w:rPr>
        <w:t>zakładowego</w:t>
      </w:r>
      <w:r w:rsidR="00E63605" w:rsidRPr="009F465C">
        <w:rPr>
          <w:b w:val="0"/>
        </w:rPr>
        <w:t xml:space="preserve"> Spółki</w:t>
      </w:r>
      <w:r w:rsidR="00C60E1F" w:rsidRPr="009F465C">
        <w:rPr>
          <w:b w:val="0"/>
        </w:rPr>
        <w:t xml:space="preserve"> oraz 100% </w:t>
      </w:r>
      <w:r w:rsidR="00E63605" w:rsidRPr="009F465C">
        <w:rPr>
          <w:b w:val="0"/>
        </w:rPr>
        <w:t xml:space="preserve">ogólnej </w:t>
      </w:r>
      <w:r w:rsidR="00C60E1F" w:rsidRPr="009F465C">
        <w:rPr>
          <w:b w:val="0"/>
        </w:rPr>
        <w:t xml:space="preserve">liczby głosów na walnym zgromadzeniu </w:t>
      </w:r>
      <w:r w:rsidR="00E63605" w:rsidRPr="009F465C">
        <w:rPr>
          <w:b w:val="0"/>
        </w:rPr>
        <w:t>TRAVELPLANET.PL</w:t>
      </w:r>
      <w:r w:rsidR="00C60E1F" w:rsidRPr="009F465C">
        <w:rPr>
          <w:b w:val="0"/>
        </w:rPr>
        <w:t>.</w:t>
      </w:r>
    </w:p>
    <w:p w:rsidR="00725D24" w:rsidRPr="009F465C" w:rsidRDefault="00725D24" w:rsidP="009017FA">
      <w:pPr>
        <w:pStyle w:val="ListNumbers"/>
        <w:numPr>
          <w:ilvl w:val="0"/>
          <w:numId w:val="0"/>
        </w:numPr>
      </w:pPr>
    </w:p>
    <w:p w:rsidR="00171DDC" w:rsidRPr="009F465C" w:rsidRDefault="00171DDC" w:rsidP="009017FA">
      <w:pPr>
        <w:pStyle w:val="ListNumbers"/>
      </w:pPr>
      <w:r w:rsidRPr="009F465C">
        <w:t>Procentowa liczba głosów oraz odpowiadająca jej liczba akcji, jaką</w:t>
      </w:r>
      <w:r w:rsidR="004301CE" w:rsidRPr="009F465C">
        <w:t xml:space="preserve"> podmiot nabywający akcje posiada wraz z podmiotem dominującym i podmiotami zależnymi </w:t>
      </w:r>
    </w:p>
    <w:p w:rsidR="00141118" w:rsidRPr="009F465C" w:rsidRDefault="003011A8" w:rsidP="009017FA">
      <w:pPr>
        <w:pStyle w:val="ListNumbers"/>
        <w:numPr>
          <w:ilvl w:val="0"/>
          <w:numId w:val="0"/>
        </w:numPr>
      </w:pPr>
      <w:r w:rsidRPr="009F465C">
        <w:rPr>
          <w:b w:val="0"/>
        </w:rPr>
        <w:t>Podmiot nabywający Akcje jest tożsamy z Wzywającym, w związku z czym wymagane informacje znajdują się w punkcie</w:t>
      </w:r>
      <w:r w:rsidR="00141118" w:rsidRPr="009F465C">
        <w:rPr>
          <w:b w:val="0"/>
        </w:rPr>
        <w:t xml:space="preserve"> 13 niniejszego Wezwania.</w:t>
      </w:r>
    </w:p>
    <w:p w:rsidR="00725D24" w:rsidRPr="009F465C" w:rsidRDefault="00725D24" w:rsidP="009017FA">
      <w:pPr>
        <w:pStyle w:val="ListNumbers"/>
        <w:numPr>
          <w:ilvl w:val="0"/>
          <w:numId w:val="0"/>
        </w:numPr>
      </w:pPr>
    </w:p>
    <w:p w:rsidR="004301CE" w:rsidRPr="009F465C" w:rsidRDefault="004301CE" w:rsidP="009017FA">
      <w:pPr>
        <w:pStyle w:val="ListNumbers"/>
      </w:pPr>
      <w:r w:rsidRPr="009F465C">
        <w:t>Liczba głosów i odpowiadająca jej liczba akcji, jaką podmiot nabywający akcje zamierza osiągnąć wraz z podmiotem dominującym i podmiotami zależnymi po przeprowadzeniu wezwania</w:t>
      </w:r>
    </w:p>
    <w:p w:rsidR="001772F9" w:rsidRPr="009F465C" w:rsidRDefault="00E63605" w:rsidP="009017FA">
      <w:pPr>
        <w:pStyle w:val="ListNumbers"/>
        <w:numPr>
          <w:ilvl w:val="0"/>
          <w:numId w:val="0"/>
        </w:numPr>
        <w:rPr>
          <w:b w:val="0"/>
        </w:rPr>
      </w:pPr>
      <w:r w:rsidRPr="009F465C">
        <w:rPr>
          <w:b w:val="0"/>
        </w:rPr>
        <w:t>Podmiot nabywający Akcje jest tożsamy z Wzywającym, w związku z czym</w:t>
      </w:r>
      <w:r w:rsidR="00141118" w:rsidRPr="009F465C">
        <w:rPr>
          <w:b w:val="0"/>
        </w:rPr>
        <w:t xml:space="preserve"> wymagan</w:t>
      </w:r>
      <w:r w:rsidRPr="009F465C">
        <w:rPr>
          <w:b w:val="0"/>
        </w:rPr>
        <w:t>e informacje</w:t>
      </w:r>
      <w:r w:rsidR="00141118" w:rsidRPr="009F465C">
        <w:rPr>
          <w:b w:val="0"/>
        </w:rPr>
        <w:t xml:space="preserve"> </w:t>
      </w:r>
      <w:r w:rsidR="003011A8" w:rsidRPr="009F465C">
        <w:rPr>
          <w:b w:val="0"/>
        </w:rPr>
        <w:t xml:space="preserve">znajdują się </w:t>
      </w:r>
      <w:r w:rsidR="00141118" w:rsidRPr="009F465C">
        <w:rPr>
          <w:b w:val="0"/>
        </w:rPr>
        <w:t>w p</w:t>
      </w:r>
      <w:r w:rsidR="003011A8" w:rsidRPr="009F465C">
        <w:rPr>
          <w:b w:val="0"/>
        </w:rPr>
        <w:t>unkcie</w:t>
      </w:r>
      <w:r w:rsidR="00141118" w:rsidRPr="009F465C">
        <w:rPr>
          <w:b w:val="0"/>
        </w:rPr>
        <w:t xml:space="preserve"> 14 niniejszego Wezwania.</w:t>
      </w:r>
    </w:p>
    <w:p w:rsidR="00725D24" w:rsidRPr="009F465C" w:rsidRDefault="00725D24" w:rsidP="009017FA">
      <w:pPr>
        <w:pStyle w:val="ListNumbers"/>
        <w:numPr>
          <w:ilvl w:val="0"/>
          <w:numId w:val="0"/>
        </w:numPr>
      </w:pPr>
    </w:p>
    <w:p w:rsidR="00171DDC" w:rsidRPr="009F465C" w:rsidRDefault="004301CE" w:rsidP="009017FA">
      <w:pPr>
        <w:pStyle w:val="ListNumbers"/>
      </w:pPr>
      <w:r w:rsidRPr="009F465C">
        <w:t>Wskazanie rodzaju powiązań pomiędzy wzywającym a podmiotem nabywającym akcje</w:t>
      </w:r>
    </w:p>
    <w:p w:rsidR="007F540B" w:rsidRPr="009F465C" w:rsidRDefault="00141118" w:rsidP="009017FA">
      <w:pPr>
        <w:pStyle w:val="ListNumbers"/>
        <w:numPr>
          <w:ilvl w:val="0"/>
          <w:numId w:val="0"/>
        </w:numPr>
        <w:rPr>
          <w:b w:val="0"/>
        </w:rPr>
      </w:pPr>
      <w:r w:rsidRPr="009F465C">
        <w:rPr>
          <w:b w:val="0"/>
        </w:rPr>
        <w:t xml:space="preserve">Nie dotyczy. Wzywający jest </w:t>
      </w:r>
      <w:r w:rsidR="003011A8" w:rsidRPr="009F465C">
        <w:rPr>
          <w:b w:val="0"/>
        </w:rPr>
        <w:t xml:space="preserve">tożsamy z podmiotem nabywającym </w:t>
      </w:r>
      <w:r w:rsidRPr="009F465C">
        <w:rPr>
          <w:b w:val="0"/>
        </w:rPr>
        <w:t>Akcj</w:t>
      </w:r>
      <w:r w:rsidR="003011A8" w:rsidRPr="009F465C">
        <w:rPr>
          <w:b w:val="0"/>
        </w:rPr>
        <w:t>e</w:t>
      </w:r>
      <w:r w:rsidRPr="009F465C">
        <w:rPr>
          <w:b w:val="0"/>
        </w:rPr>
        <w:t>.</w:t>
      </w:r>
    </w:p>
    <w:p w:rsidR="00725D24" w:rsidRPr="009F465C" w:rsidRDefault="00725D24" w:rsidP="009017FA">
      <w:pPr>
        <w:pStyle w:val="ListNumbers"/>
        <w:numPr>
          <w:ilvl w:val="0"/>
          <w:numId w:val="0"/>
        </w:numPr>
      </w:pPr>
    </w:p>
    <w:p w:rsidR="007F540B" w:rsidRPr="009F465C" w:rsidRDefault="004301CE" w:rsidP="009017FA">
      <w:pPr>
        <w:pStyle w:val="ListNumbers"/>
      </w:pPr>
      <w:r w:rsidRPr="009F465C">
        <w:lastRenderedPageBreak/>
        <w:t>Wskazanie miejsc przyjmowania zapisów na akcje objęte wezwaniem</w:t>
      </w:r>
    </w:p>
    <w:p w:rsidR="009C6F67" w:rsidRPr="009F465C" w:rsidRDefault="00572A14" w:rsidP="009017FA">
      <w:pPr>
        <w:pStyle w:val="ListNumbers"/>
        <w:numPr>
          <w:ilvl w:val="0"/>
          <w:numId w:val="0"/>
        </w:numPr>
        <w:rPr>
          <w:b w:val="0"/>
        </w:rPr>
      </w:pPr>
      <w:r w:rsidRPr="009F465C">
        <w:rPr>
          <w:b w:val="0"/>
        </w:rPr>
        <w:t xml:space="preserve">Zapisy na sprzedaż Akcji będą przyjmowane w </w:t>
      </w:r>
      <w:r w:rsidR="00A9365B" w:rsidRPr="009F465C">
        <w:rPr>
          <w:b w:val="0"/>
        </w:rPr>
        <w:t>poniżej określonych Punktach Obsługi Klienta Podmiotu Pośredniczącego (“</w:t>
      </w:r>
      <w:r w:rsidR="00A9365B" w:rsidRPr="009F465C">
        <w:t>POK</w:t>
      </w:r>
      <w:r w:rsidR="00A9365B" w:rsidRPr="009F465C">
        <w:rPr>
          <w:b w:val="0"/>
        </w:rPr>
        <w:t>”)</w:t>
      </w:r>
      <w:r w:rsidR="001F7EA1" w:rsidRPr="009F465C">
        <w:rPr>
          <w:b w:val="0"/>
        </w:rPr>
        <w:t xml:space="preserve"> </w:t>
      </w:r>
      <w:r w:rsidRPr="009F465C">
        <w:rPr>
          <w:b w:val="0"/>
        </w:rPr>
        <w:t xml:space="preserve">lub </w:t>
      </w:r>
      <w:r w:rsidR="00510B04" w:rsidRPr="009F465C">
        <w:rPr>
          <w:b w:val="0"/>
        </w:rPr>
        <w:t xml:space="preserve">drogą </w:t>
      </w:r>
      <w:r w:rsidRPr="009F465C">
        <w:rPr>
          <w:b w:val="0"/>
        </w:rPr>
        <w:t>poczt</w:t>
      </w:r>
      <w:r w:rsidR="00510B04" w:rsidRPr="009F465C">
        <w:rPr>
          <w:b w:val="0"/>
        </w:rPr>
        <w:t>ow</w:t>
      </w:r>
      <w:r w:rsidRPr="009F465C">
        <w:rPr>
          <w:b w:val="0"/>
        </w:rPr>
        <w:t xml:space="preserve">ą </w:t>
      </w:r>
      <w:r w:rsidR="001772F9" w:rsidRPr="009F465C">
        <w:rPr>
          <w:b w:val="0"/>
        </w:rPr>
        <w:t>(</w:t>
      </w:r>
      <w:r w:rsidRPr="009F465C">
        <w:rPr>
          <w:b w:val="0"/>
        </w:rPr>
        <w:t>listem poleconym za zwrotnym potwierdzeniem odbioru lub kurierem</w:t>
      </w:r>
      <w:r w:rsidR="001772F9" w:rsidRPr="009F465C">
        <w:rPr>
          <w:b w:val="0"/>
        </w:rPr>
        <w:t xml:space="preserve">) </w:t>
      </w:r>
      <w:r w:rsidRPr="009F465C">
        <w:rPr>
          <w:b w:val="0"/>
        </w:rPr>
        <w:t>na następujący adres</w:t>
      </w:r>
      <w:r w:rsidR="00FC1161" w:rsidRPr="009F465C">
        <w:rPr>
          <w:b w:val="0"/>
        </w:rPr>
        <w:t xml:space="preserve"> siedziby Podmiotu Pośredniczącego</w:t>
      </w:r>
      <w:r w:rsidR="001772F9" w:rsidRPr="009F465C">
        <w:rPr>
          <w:b w:val="0"/>
        </w:rPr>
        <w:t>:</w:t>
      </w:r>
    </w:p>
    <w:p w:rsidR="009C6F67" w:rsidRPr="009F465C" w:rsidRDefault="009C6F67" w:rsidP="001A075A">
      <w:pPr>
        <w:pStyle w:val="ListNumbers"/>
        <w:numPr>
          <w:ilvl w:val="0"/>
          <w:numId w:val="0"/>
        </w:numPr>
        <w:jc w:val="center"/>
      </w:pPr>
      <w:r w:rsidRPr="009F465C">
        <w:t>Dom Maklerski mBanku S.A.</w:t>
      </w:r>
    </w:p>
    <w:p w:rsidR="009C6F67" w:rsidRPr="009F465C" w:rsidRDefault="009C6F67" w:rsidP="001A075A">
      <w:pPr>
        <w:pStyle w:val="ListNumbers"/>
        <w:numPr>
          <w:ilvl w:val="0"/>
          <w:numId w:val="0"/>
        </w:numPr>
        <w:jc w:val="center"/>
      </w:pPr>
      <w:r w:rsidRPr="009F465C">
        <w:t>ul. Wspólna 47/49,</w:t>
      </w:r>
    </w:p>
    <w:p w:rsidR="009C6F67" w:rsidRPr="009F465C" w:rsidRDefault="009C6F67" w:rsidP="001A075A">
      <w:pPr>
        <w:pStyle w:val="ListNumbers"/>
        <w:numPr>
          <w:ilvl w:val="0"/>
          <w:numId w:val="0"/>
        </w:numPr>
        <w:jc w:val="center"/>
      </w:pPr>
      <w:r w:rsidRPr="009F465C">
        <w:t>00-684 Warszawa, Polska</w:t>
      </w:r>
    </w:p>
    <w:p w:rsidR="009C6F67" w:rsidRPr="009F465C" w:rsidRDefault="001F7EA1" w:rsidP="009017FA">
      <w:pPr>
        <w:pStyle w:val="ListNumbers"/>
        <w:numPr>
          <w:ilvl w:val="0"/>
          <w:numId w:val="0"/>
        </w:numPr>
        <w:rPr>
          <w:b w:val="0"/>
        </w:rPr>
      </w:pPr>
      <w:r w:rsidRPr="009F465C">
        <w:rPr>
          <w:b w:val="0"/>
        </w:rPr>
        <w:t xml:space="preserve">Zapisy na sprzedaż Akcji będą przyjmowane w poniżej określonych </w:t>
      </w:r>
      <w:r w:rsidR="000E7E9A" w:rsidRPr="009F465C">
        <w:rPr>
          <w:b w:val="0"/>
        </w:rPr>
        <w:t>POK</w:t>
      </w:r>
      <w:r w:rsidR="001772F9" w:rsidRPr="009F465C">
        <w:rPr>
          <w:b w:val="0"/>
        </w:rPr>
        <w:t xml:space="preserve"> </w:t>
      </w:r>
      <w:r w:rsidR="00C575B9" w:rsidRPr="009F465C">
        <w:rPr>
          <w:b w:val="0"/>
        </w:rPr>
        <w:t xml:space="preserve">w godzinach </w:t>
      </w:r>
      <w:r w:rsidR="00C10593" w:rsidRPr="009F465C">
        <w:rPr>
          <w:b w:val="0"/>
        </w:rPr>
        <w:t>ich otwarcia</w:t>
      </w:r>
      <w:r w:rsidR="001772F9" w:rsidRPr="009F465C">
        <w:rPr>
          <w:b w:val="0"/>
        </w:rPr>
        <w:t>:</w:t>
      </w:r>
      <w:r w:rsidR="001772F9" w:rsidRPr="009F465C" w:rsidDel="001772F9">
        <w:rPr>
          <w:b w:val="0"/>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4111"/>
        <w:gridCol w:w="1985"/>
      </w:tblGrid>
      <w:tr w:rsidR="009C6F67" w:rsidRPr="009F465C" w:rsidTr="00725D24">
        <w:trPr>
          <w:trHeight w:val="180"/>
        </w:trPr>
        <w:tc>
          <w:tcPr>
            <w:tcW w:w="2551" w:type="dxa"/>
            <w:vAlign w:val="center"/>
          </w:tcPr>
          <w:p w:rsidR="009C6F67" w:rsidRPr="009F465C" w:rsidRDefault="009C6F67" w:rsidP="00725D24">
            <w:pPr>
              <w:pStyle w:val="Body1"/>
              <w:spacing w:before="120" w:after="120" w:line="312" w:lineRule="auto"/>
              <w:ind w:left="0"/>
              <w:jc w:val="center"/>
              <w:rPr>
                <w:rFonts w:asciiTheme="majorHAnsi" w:hAnsiTheme="majorHAnsi" w:cstheme="majorHAnsi"/>
                <w:b/>
                <w:bCs/>
                <w:color w:val="000000" w:themeColor="text1"/>
                <w:szCs w:val="20"/>
                <w:lang w:val="pl-PL"/>
              </w:rPr>
            </w:pPr>
            <w:r w:rsidRPr="009F465C">
              <w:rPr>
                <w:rFonts w:asciiTheme="majorHAnsi" w:hAnsiTheme="majorHAnsi" w:cstheme="majorHAnsi"/>
                <w:b/>
                <w:bCs/>
                <w:color w:val="000000" w:themeColor="text1"/>
                <w:szCs w:val="20"/>
                <w:lang w:val="pl-PL"/>
              </w:rPr>
              <w:t>Miasto</w:t>
            </w:r>
          </w:p>
        </w:tc>
        <w:tc>
          <w:tcPr>
            <w:tcW w:w="4111" w:type="dxa"/>
            <w:vAlign w:val="center"/>
          </w:tcPr>
          <w:p w:rsidR="009C6F67" w:rsidRPr="009F465C" w:rsidRDefault="009C6F67" w:rsidP="00725D24">
            <w:pPr>
              <w:pStyle w:val="Body1"/>
              <w:spacing w:before="120" w:after="120" w:line="312" w:lineRule="auto"/>
              <w:ind w:left="0"/>
              <w:jc w:val="center"/>
              <w:rPr>
                <w:rFonts w:asciiTheme="majorHAnsi" w:hAnsiTheme="majorHAnsi" w:cstheme="majorHAnsi"/>
                <w:b/>
                <w:bCs/>
                <w:color w:val="000000" w:themeColor="text1"/>
                <w:szCs w:val="20"/>
                <w:lang w:val="pl-PL"/>
              </w:rPr>
            </w:pPr>
            <w:r w:rsidRPr="009F465C">
              <w:rPr>
                <w:rFonts w:asciiTheme="majorHAnsi" w:hAnsiTheme="majorHAnsi" w:cstheme="majorHAnsi"/>
                <w:b/>
                <w:bCs/>
                <w:color w:val="000000" w:themeColor="text1"/>
                <w:szCs w:val="20"/>
                <w:lang w:val="pl-PL"/>
              </w:rPr>
              <w:t>Adres</w:t>
            </w:r>
          </w:p>
        </w:tc>
        <w:tc>
          <w:tcPr>
            <w:tcW w:w="1985" w:type="dxa"/>
            <w:vAlign w:val="center"/>
          </w:tcPr>
          <w:p w:rsidR="009C6F67" w:rsidRPr="009F465C" w:rsidRDefault="009C6F67" w:rsidP="00725D24">
            <w:pPr>
              <w:pStyle w:val="Body1"/>
              <w:spacing w:before="120" w:after="120" w:line="312" w:lineRule="auto"/>
              <w:ind w:left="0"/>
              <w:jc w:val="center"/>
              <w:rPr>
                <w:rFonts w:asciiTheme="majorHAnsi" w:hAnsiTheme="majorHAnsi" w:cstheme="majorHAnsi"/>
                <w:b/>
                <w:bCs/>
                <w:color w:val="000000" w:themeColor="text1"/>
                <w:szCs w:val="20"/>
                <w:lang w:val="pl-PL"/>
              </w:rPr>
            </w:pPr>
            <w:r w:rsidRPr="009F465C">
              <w:rPr>
                <w:rFonts w:asciiTheme="majorHAnsi" w:hAnsiTheme="majorHAnsi" w:cstheme="majorHAnsi"/>
                <w:b/>
                <w:bCs/>
                <w:color w:val="000000" w:themeColor="text1"/>
                <w:szCs w:val="20"/>
                <w:lang w:val="pl-PL"/>
              </w:rPr>
              <w:t>Telefon</w:t>
            </w:r>
          </w:p>
        </w:tc>
      </w:tr>
      <w:tr w:rsidR="009C6F67" w:rsidRPr="009F465C" w:rsidTr="00725D24">
        <w:trPr>
          <w:trHeight w:val="225"/>
        </w:trPr>
        <w:tc>
          <w:tcPr>
            <w:tcW w:w="255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 xml:space="preserve">POK Białystok </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Warszawska 44/1, 15-077 Białystok</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(85) 732 51 10</w:t>
            </w:r>
          </w:p>
        </w:tc>
      </w:tr>
      <w:tr w:rsidR="009C6F67" w:rsidRPr="009F465C" w:rsidTr="00725D24">
        <w:trPr>
          <w:trHeight w:val="178"/>
        </w:trPr>
        <w:tc>
          <w:tcPr>
            <w:tcW w:w="255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POK Bielsko-Biała</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Pl. Wolności 7, 43-304 Bielsko-Biała</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(33) 813 93 50</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 xml:space="preserve">POK </w:t>
            </w:r>
            <w:r w:rsidR="009C6F67" w:rsidRPr="009F465C">
              <w:rPr>
                <w:rFonts w:asciiTheme="majorHAnsi" w:hAnsiTheme="majorHAnsi" w:cstheme="majorHAnsi"/>
                <w:bCs/>
                <w:color w:val="000000" w:themeColor="text1"/>
                <w:szCs w:val="20"/>
                <w:lang w:val="pl-PL"/>
              </w:rPr>
              <w:t>Bydgoszcz</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Grodzka 17, 85-109 Bydgoszcz</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(52) 584 31 51</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 xml:space="preserve">POK </w:t>
            </w:r>
            <w:r w:rsidR="009C6F67" w:rsidRPr="009F465C">
              <w:rPr>
                <w:rFonts w:asciiTheme="majorHAnsi" w:hAnsiTheme="majorHAnsi" w:cstheme="majorHAnsi"/>
                <w:bCs/>
                <w:color w:val="000000" w:themeColor="text1"/>
                <w:szCs w:val="20"/>
                <w:lang w:val="pl-PL"/>
              </w:rPr>
              <w:t>Gdańsk</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Wały Jagiellońskie 8, 80-900 Gdańsk</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(58) 346 24 25</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 xml:space="preserve">POK </w:t>
            </w:r>
            <w:r w:rsidR="009C6F67" w:rsidRPr="009F465C">
              <w:rPr>
                <w:rFonts w:asciiTheme="majorHAnsi" w:hAnsiTheme="majorHAnsi" w:cstheme="majorHAnsi"/>
                <w:bCs/>
                <w:color w:val="000000" w:themeColor="text1"/>
                <w:szCs w:val="20"/>
                <w:lang w:val="pl-PL"/>
              </w:rPr>
              <w:t>Gdynia</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Śląska 47, 81-310 Gdynia</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(58) 621 79 21</w:t>
            </w:r>
          </w:p>
        </w:tc>
      </w:tr>
      <w:tr w:rsidR="009C6F67" w:rsidRPr="009F465C" w:rsidTr="00725D24">
        <w:trPr>
          <w:trHeight w:val="163"/>
        </w:trPr>
        <w:tc>
          <w:tcPr>
            <w:tcW w:w="255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POK Katowice</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Powstańców 43, 40-024 Katowice</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(32) 200 64 85</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POK</w:t>
            </w:r>
            <w:r w:rsidR="009C6F67" w:rsidRPr="009F465C">
              <w:rPr>
                <w:rFonts w:asciiTheme="majorHAnsi" w:hAnsiTheme="majorHAnsi" w:cstheme="majorHAnsi"/>
                <w:bCs/>
                <w:color w:val="000000" w:themeColor="text1"/>
                <w:szCs w:val="20"/>
                <w:lang w:val="pl-PL"/>
              </w:rPr>
              <w:t xml:space="preserve"> Kraków</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Augustiańska 15, 31-064 Kraków</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(12) 618 45 84</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POK</w:t>
            </w:r>
            <w:r w:rsidR="009C6F67" w:rsidRPr="009F465C">
              <w:rPr>
                <w:rFonts w:asciiTheme="majorHAnsi" w:hAnsiTheme="majorHAnsi" w:cstheme="majorHAnsi"/>
                <w:bCs/>
                <w:color w:val="000000" w:themeColor="text1"/>
                <w:szCs w:val="20"/>
                <w:lang w:val="pl-PL"/>
              </w:rPr>
              <w:t xml:space="preserve"> Lublin</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Krakowskie Przedmieście 6, 20-954 Lublin</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(81) 532 94 13</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POK</w:t>
            </w:r>
            <w:r w:rsidR="009C6F67" w:rsidRPr="009F465C">
              <w:rPr>
                <w:rFonts w:asciiTheme="majorHAnsi" w:hAnsiTheme="majorHAnsi" w:cstheme="majorHAnsi"/>
                <w:bCs/>
                <w:color w:val="000000" w:themeColor="text1"/>
                <w:szCs w:val="20"/>
                <w:lang w:val="pl-PL"/>
              </w:rPr>
              <w:t xml:space="preserve"> Łódź</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Pl. Wolności 3, 91-415 Łódź</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(42) 272 21 81</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 xml:space="preserve">POK </w:t>
            </w:r>
            <w:r w:rsidR="009C6F67" w:rsidRPr="009F465C">
              <w:rPr>
                <w:rFonts w:asciiTheme="majorHAnsi" w:hAnsiTheme="majorHAnsi" w:cstheme="majorHAnsi"/>
                <w:bCs/>
                <w:color w:val="000000" w:themeColor="text1"/>
                <w:szCs w:val="20"/>
                <w:lang w:val="pl-PL"/>
              </w:rPr>
              <w:t>Poznań</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Półwiejska 42, 60-967 Poznań</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(61) 856 86 36</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 xml:space="preserve">POK </w:t>
            </w:r>
            <w:r w:rsidR="009C6F67" w:rsidRPr="009F465C">
              <w:rPr>
                <w:rFonts w:asciiTheme="majorHAnsi" w:hAnsiTheme="majorHAnsi" w:cstheme="majorHAnsi"/>
                <w:bCs/>
                <w:color w:val="000000" w:themeColor="text1"/>
                <w:szCs w:val="20"/>
                <w:lang w:val="pl-PL"/>
              </w:rPr>
              <w:t>Rzeszów</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Sokoła 6, 35-010 Rzeszów</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(17) 850 38 09</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 xml:space="preserve">POK </w:t>
            </w:r>
            <w:r w:rsidR="009C6F67" w:rsidRPr="009F465C">
              <w:rPr>
                <w:rFonts w:asciiTheme="majorHAnsi" w:hAnsiTheme="majorHAnsi" w:cstheme="majorHAnsi"/>
                <w:bCs/>
                <w:color w:val="000000" w:themeColor="text1"/>
                <w:szCs w:val="20"/>
                <w:lang w:val="pl-PL"/>
              </w:rPr>
              <w:t>Szczecin</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Zbożowa 4, 70-653 Szczecin</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(91) 488 39 82</w:t>
            </w:r>
          </w:p>
        </w:tc>
      </w:tr>
      <w:tr w:rsidR="009C6F67" w:rsidRPr="009F465C" w:rsidTr="00725D24">
        <w:trPr>
          <w:trHeight w:val="163"/>
        </w:trPr>
        <w:tc>
          <w:tcPr>
            <w:tcW w:w="255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POK Warszawa</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Wspólna 47/49, 00-950 Warszawa</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(22) 697 49 00</w:t>
            </w:r>
          </w:p>
        </w:tc>
      </w:tr>
      <w:tr w:rsidR="009C6F67" w:rsidRPr="009F465C" w:rsidTr="00725D24">
        <w:trPr>
          <w:trHeight w:val="163"/>
        </w:trPr>
        <w:tc>
          <w:tcPr>
            <w:tcW w:w="2551" w:type="dxa"/>
            <w:vAlign w:val="center"/>
          </w:tcPr>
          <w:p w:rsidR="009C6F67" w:rsidRPr="009F465C" w:rsidRDefault="00570FAA" w:rsidP="00BD5F10">
            <w:pPr>
              <w:pStyle w:val="Body1"/>
              <w:spacing w:before="120" w:after="120" w:line="312" w:lineRule="auto"/>
              <w:ind w:left="0"/>
              <w:rPr>
                <w:rFonts w:asciiTheme="majorHAnsi" w:hAnsiTheme="majorHAnsi" w:cstheme="majorHAnsi"/>
                <w:bCs/>
                <w:color w:val="000000" w:themeColor="text1"/>
                <w:szCs w:val="20"/>
                <w:lang w:val="pl-PL"/>
              </w:rPr>
            </w:pPr>
            <w:r>
              <w:rPr>
                <w:rFonts w:asciiTheme="majorHAnsi" w:hAnsiTheme="majorHAnsi" w:cstheme="majorHAnsi"/>
                <w:bCs/>
                <w:color w:val="000000" w:themeColor="text1"/>
                <w:szCs w:val="20"/>
                <w:lang w:val="pl-PL"/>
              </w:rPr>
              <w:t xml:space="preserve">POK </w:t>
            </w:r>
            <w:r w:rsidR="009C6F67" w:rsidRPr="009F465C">
              <w:rPr>
                <w:rFonts w:asciiTheme="majorHAnsi" w:hAnsiTheme="majorHAnsi" w:cstheme="majorHAnsi"/>
                <w:bCs/>
                <w:color w:val="000000" w:themeColor="text1"/>
                <w:szCs w:val="20"/>
                <w:lang w:val="pl-PL"/>
              </w:rPr>
              <w:t>Wrocław</w:t>
            </w:r>
          </w:p>
        </w:tc>
        <w:tc>
          <w:tcPr>
            <w:tcW w:w="4111"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ul. Strzegomska 2-4, 53-611 Wrocław</w:t>
            </w:r>
          </w:p>
        </w:tc>
        <w:tc>
          <w:tcPr>
            <w:tcW w:w="1985" w:type="dxa"/>
            <w:vAlign w:val="center"/>
          </w:tcPr>
          <w:p w:rsidR="009C6F67" w:rsidRPr="009F465C" w:rsidRDefault="009C6F67" w:rsidP="00BD5F10">
            <w:pPr>
              <w:pStyle w:val="Body1"/>
              <w:spacing w:before="120" w:after="120" w:line="312" w:lineRule="auto"/>
              <w:ind w:left="0"/>
              <w:rPr>
                <w:rFonts w:asciiTheme="majorHAnsi" w:hAnsiTheme="majorHAnsi" w:cstheme="majorHAnsi"/>
                <w:bCs/>
                <w:color w:val="000000" w:themeColor="text1"/>
                <w:szCs w:val="20"/>
                <w:lang w:val="pl-PL"/>
              </w:rPr>
            </w:pPr>
            <w:r w:rsidRPr="009F465C">
              <w:rPr>
                <w:rFonts w:asciiTheme="majorHAnsi" w:hAnsiTheme="majorHAnsi" w:cstheme="majorHAnsi"/>
                <w:bCs/>
                <w:color w:val="000000" w:themeColor="text1"/>
                <w:szCs w:val="20"/>
                <w:lang w:val="pl-PL"/>
              </w:rPr>
              <w:t>(71) 370 08 41</w:t>
            </w:r>
          </w:p>
        </w:tc>
      </w:tr>
    </w:tbl>
    <w:p w:rsidR="007F540B" w:rsidRPr="009F465C" w:rsidRDefault="007F540B" w:rsidP="009017FA">
      <w:pPr>
        <w:pStyle w:val="ListNumbers"/>
        <w:numPr>
          <w:ilvl w:val="0"/>
          <w:numId w:val="0"/>
        </w:numPr>
      </w:pPr>
    </w:p>
    <w:p w:rsidR="005C135A" w:rsidRPr="009F465C" w:rsidRDefault="005C135A" w:rsidP="009017FA">
      <w:pPr>
        <w:pStyle w:val="ListNumbers"/>
      </w:pPr>
      <w:r w:rsidRPr="009F465C">
        <w:t>Wskazanie, w jakich terminach wzywający będzie nabywał w czasie trwania wezwania akcje od osób, które odpowiedziały na wezwanie</w:t>
      </w:r>
    </w:p>
    <w:p w:rsidR="005C135A" w:rsidRPr="009F465C" w:rsidRDefault="005C135A" w:rsidP="009017FA">
      <w:pPr>
        <w:pStyle w:val="ListNumbers"/>
        <w:numPr>
          <w:ilvl w:val="0"/>
          <w:numId w:val="0"/>
        </w:numPr>
        <w:rPr>
          <w:b w:val="0"/>
        </w:rPr>
      </w:pPr>
      <w:r w:rsidRPr="009F465C">
        <w:rPr>
          <w:b w:val="0"/>
        </w:rPr>
        <w:lastRenderedPageBreak/>
        <w:t xml:space="preserve">W trakcie </w:t>
      </w:r>
      <w:r w:rsidR="00537CEE" w:rsidRPr="009F465C">
        <w:rPr>
          <w:b w:val="0"/>
        </w:rPr>
        <w:t>trwania Wezwania do zakończenia</w:t>
      </w:r>
      <w:r w:rsidR="00572A14" w:rsidRPr="009F465C">
        <w:rPr>
          <w:b w:val="0"/>
        </w:rPr>
        <w:t xml:space="preserve"> przyjmowania zapisów na </w:t>
      </w:r>
      <w:r w:rsidR="00537CEE" w:rsidRPr="009F465C">
        <w:rPr>
          <w:b w:val="0"/>
        </w:rPr>
        <w:t>Akcje,</w:t>
      </w:r>
      <w:r w:rsidR="00572A14" w:rsidRPr="009F465C">
        <w:rPr>
          <w:b w:val="0"/>
        </w:rPr>
        <w:t xml:space="preserve"> Wzywający nie będzie nabywał Akcji od osób, które odpowiedziały na Wezwanie</w:t>
      </w:r>
      <w:r w:rsidRPr="009F465C">
        <w:rPr>
          <w:b w:val="0"/>
        </w:rPr>
        <w:t>.</w:t>
      </w:r>
    </w:p>
    <w:p w:rsidR="00725D24" w:rsidRPr="009F465C" w:rsidRDefault="00725D24" w:rsidP="009017FA">
      <w:pPr>
        <w:pStyle w:val="ListNumbers"/>
        <w:numPr>
          <w:ilvl w:val="0"/>
          <w:numId w:val="0"/>
        </w:numPr>
      </w:pPr>
    </w:p>
    <w:p w:rsidR="00171DDC" w:rsidRPr="009F465C" w:rsidRDefault="004301CE" w:rsidP="009017FA">
      <w:pPr>
        <w:pStyle w:val="ListNumbers"/>
      </w:pPr>
      <w:r w:rsidRPr="009F465C">
        <w:t>Tryb i sposób zapłaty przez wzywającego za nabywane akcje w przypadku akcji innych n</w:t>
      </w:r>
      <w:r w:rsidR="00EA08E5" w:rsidRPr="009F465C">
        <w:t>iż zdematerializowane</w:t>
      </w:r>
      <w:r w:rsidR="001F6F70" w:rsidRPr="009F465C">
        <w:t xml:space="preserve"> </w:t>
      </w:r>
    </w:p>
    <w:p w:rsidR="007F540B" w:rsidRPr="009F465C" w:rsidRDefault="00572A14" w:rsidP="009017FA">
      <w:pPr>
        <w:pStyle w:val="ListNumbers"/>
        <w:numPr>
          <w:ilvl w:val="0"/>
          <w:numId w:val="0"/>
        </w:numPr>
        <w:rPr>
          <w:b w:val="0"/>
        </w:rPr>
      </w:pPr>
      <w:r w:rsidRPr="009F465C">
        <w:rPr>
          <w:b w:val="0"/>
        </w:rPr>
        <w:t>Nie dotyczy</w:t>
      </w:r>
      <w:r w:rsidR="005C135A" w:rsidRPr="009F465C">
        <w:rPr>
          <w:b w:val="0"/>
        </w:rPr>
        <w:t xml:space="preserve">. </w:t>
      </w:r>
      <w:r w:rsidRPr="009F465C">
        <w:rPr>
          <w:b w:val="0"/>
        </w:rPr>
        <w:t>Wszystkie Akcje objęte Wezwaniem są akcjami zdematerializowanymi</w:t>
      </w:r>
      <w:r w:rsidR="005C135A" w:rsidRPr="009F465C">
        <w:rPr>
          <w:b w:val="0"/>
        </w:rPr>
        <w:t>.</w:t>
      </w:r>
    </w:p>
    <w:p w:rsidR="005D442C" w:rsidRPr="009F465C" w:rsidRDefault="005D442C" w:rsidP="009017FA">
      <w:pPr>
        <w:pStyle w:val="ListNumbers"/>
        <w:numPr>
          <w:ilvl w:val="0"/>
          <w:numId w:val="0"/>
        </w:numPr>
      </w:pPr>
    </w:p>
    <w:p w:rsidR="00171DDC" w:rsidRPr="009F465C" w:rsidRDefault="004301CE" w:rsidP="009017FA">
      <w:pPr>
        <w:pStyle w:val="ListNumbers"/>
      </w:pPr>
      <w:r w:rsidRPr="009F465C">
        <w:t>Wskazanie, czy wzywający jest podmiotem zależnym wobec emitenta akcji objętych wezwaniem, z określeniem cech tej zależności</w:t>
      </w:r>
    </w:p>
    <w:p w:rsidR="007F540B" w:rsidRPr="009F465C" w:rsidRDefault="005C135A" w:rsidP="009017FA">
      <w:pPr>
        <w:pStyle w:val="ListNumbers"/>
        <w:numPr>
          <w:ilvl w:val="0"/>
          <w:numId w:val="0"/>
        </w:numPr>
        <w:rPr>
          <w:b w:val="0"/>
        </w:rPr>
      </w:pPr>
      <w:r w:rsidRPr="009F465C">
        <w:rPr>
          <w:b w:val="0"/>
        </w:rPr>
        <w:t xml:space="preserve">Wzywający nie jest </w:t>
      </w:r>
      <w:r w:rsidR="000624DE" w:rsidRPr="009F465C">
        <w:rPr>
          <w:b w:val="0"/>
        </w:rPr>
        <w:t>podmiotem</w:t>
      </w:r>
      <w:r w:rsidRPr="009F465C">
        <w:rPr>
          <w:b w:val="0"/>
        </w:rPr>
        <w:t xml:space="preserve"> zależn</w:t>
      </w:r>
      <w:r w:rsidR="000624DE" w:rsidRPr="009F465C">
        <w:rPr>
          <w:b w:val="0"/>
        </w:rPr>
        <w:t>ym wobec</w:t>
      </w:r>
      <w:r w:rsidRPr="009F465C">
        <w:rPr>
          <w:b w:val="0"/>
        </w:rPr>
        <w:t xml:space="preserve"> emitenta Akcji</w:t>
      </w:r>
      <w:r w:rsidR="00C10593" w:rsidRPr="009F465C">
        <w:rPr>
          <w:b w:val="0"/>
        </w:rPr>
        <w:t xml:space="preserve"> objętych Wezwaniem</w:t>
      </w:r>
      <w:r w:rsidRPr="009F465C">
        <w:rPr>
          <w:b w:val="0"/>
        </w:rPr>
        <w:t>.</w:t>
      </w:r>
    </w:p>
    <w:p w:rsidR="005D442C" w:rsidRPr="009F465C" w:rsidRDefault="005D442C" w:rsidP="009017FA">
      <w:pPr>
        <w:pStyle w:val="ListNumbers"/>
        <w:numPr>
          <w:ilvl w:val="0"/>
          <w:numId w:val="0"/>
        </w:numPr>
      </w:pPr>
    </w:p>
    <w:p w:rsidR="00171DDC" w:rsidRPr="009F465C" w:rsidRDefault="00171DDC" w:rsidP="009017FA">
      <w:pPr>
        <w:pStyle w:val="ListNumbers"/>
      </w:pPr>
      <w:r w:rsidRPr="009F465C">
        <w:t xml:space="preserve">Wskazanie, </w:t>
      </w:r>
      <w:r w:rsidR="00EA08E5" w:rsidRPr="009F465C">
        <w:t>czy podmiot nabywający akcje jest podmiotem zależnym wobec emitenta akcji objętych wezwaniem, z określeniem cech tej zależności</w:t>
      </w:r>
    </w:p>
    <w:p w:rsidR="007F540B" w:rsidRPr="009F465C" w:rsidRDefault="00C10593" w:rsidP="009017FA">
      <w:pPr>
        <w:pStyle w:val="ListNumbers"/>
        <w:numPr>
          <w:ilvl w:val="0"/>
          <w:numId w:val="0"/>
        </w:numPr>
        <w:rPr>
          <w:b w:val="0"/>
        </w:rPr>
      </w:pPr>
      <w:r w:rsidRPr="009F465C">
        <w:rPr>
          <w:b w:val="0"/>
        </w:rPr>
        <w:t>Podmiot nabywający Akcje jest tożsamy z Wzywającym, w związku z czym wymagane informacje znajdują się w punkcie</w:t>
      </w:r>
      <w:r w:rsidR="005C135A" w:rsidRPr="009F465C">
        <w:rPr>
          <w:b w:val="0"/>
        </w:rPr>
        <w:t xml:space="preserve"> 21 niniejszego Wezwania.</w:t>
      </w:r>
    </w:p>
    <w:p w:rsidR="005D442C" w:rsidRPr="009F465C" w:rsidRDefault="005D442C" w:rsidP="009017FA">
      <w:pPr>
        <w:pStyle w:val="ListNumbers"/>
        <w:numPr>
          <w:ilvl w:val="0"/>
          <w:numId w:val="0"/>
        </w:numPr>
      </w:pPr>
    </w:p>
    <w:p w:rsidR="00171DDC" w:rsidRPr="009F465C" w:rsidRDefault="004301CE" w:rsidP="009017FA">
      <w:pPr>
        <w:pStyle w:val="ListNumbers"/>
      </w:pPr>
      <w:r w:rsidRPr="009F465C">
        <w:t>Oświadczenie podmiotu nabywającego akcje o ziszczeniu się wszystkich warunków prawnych nabywania akcji w wezwaniu lub o otrzymaniu wymaganego zawiadomienia o braku zastrzeżeń wobec nabycia akcji lub wymaganej decyzji właściwego organu udzielającej zgody na nabycie akcji lub wskazanie, że wezwanie jest ogłoszone, pod warunkiem ziszczenia się warunków prawnych lub otrzymania odpowiednich decyzji lub zawiadomień, oraz wskazaniem terminu, w jakim ma nastąpić ziszczenie warunków prawnych i otrzymanie wymaganych zawiadomień o braku sprzeciwu lub decyzji udzielających zgody na nabycie akcji, nie dłuższego niż termin zakończenia przyjmowania zapisów w ramach wezwania</w:t>
      </w:r>
    </w:p>
    <w:p w:rsidR="00504085" w:rsidRPr="009F465C" w:rsidRDefault="00504085" w:rsidP="009017FA">
      <w:pPr>
        <w:pStyle w:val="ListNumbers"/>
        <w:numPr>
          <w:ilvl w:val="0"/>
          <w:numId w:val="0"/>
        </w:numPr>
        <w:rPr>
          <w:b w:val="0"/>
        </w:rPr>
      </w:pPr>
      <w:r w:rsidRPr="009F465C">
        <w:rPr>
          <w:b w:val="0"/>
        </w:rPr>
        <w:t>Wzywający oświadcza, iż (i) nie istnieją żadne warunki prawne, od których zależałoby nabycie Akcji</w:t>
      </w:r>
      <w:r w:rsidR="00946C66" w:rsidRPr="009F465C">
        <w:rPr>
          <w:b w:val="0"/>
        </w:rPr>
        <w:t xml:space="preserve"> Spółki w drodze Wezwania</w:t>
      </w:r>
      <w:r w:rsidR="000624DE" w:rsidRPr="009F465C">
        <w:rPr>
          <w:b w:val="0"/>
        </w:rPr>
        <w:t>,</w:t>
      </w:r>
      <w:r w:rsidR="00946C66" w:rsidRPr="009F465C">
        <w:rPr>
          <w:b w:val="0"/>
        </w:rPr>
        <w:t xml:space="preserve"> oraz </w:t>
      </w:r>
      <w:r w:rsidRPr="009F465C">
        <w:rPr>
          <w:b w:val="0"/>
        </w:rPr>
        <w:t xml:space="preserve">(ii) nie </w:t>
      </w:r>
      <w:r w:rsidR="00122116" w:rsidRPr="009F465C">
        <w:rPr>
          <w:b w:val="0"/>
        </w:rPr>
        <w:t xml:space="preserve">jest </w:t>
      </w:r>
      <w:r w:rsidRPr="009F465C">
        <w:rPr>
          <w:b w:val="0"/>
        </w:rPr>
        <w:t xml:space="preserve">wymagane </w:t>
      </w:r>
      <w:r w:rsidR="00122116" w:rsidRPr="009F465C">
        <w:rPr>
          <w:b w:val="0"/>
        </w:rPr>
        <w:t xml:space="preserve">otrzymanie </w:t>
      </w:r>
      <w:r w:rsidR="00946C66" w:rsidRPr="009F465C">
        <w:rPr>
          <w:b w:val="0"/>
        </w:rPr>
        <w:t>żadn</w:t>
      </w:r>
      <w:r w:rsidR="00122116" w:rsidRPr="009F465C">
        <w:rPr>
          <w:b w:val="0"/>
        </w:rPr>
        <w:t>ych</w:t>
      </w:r>
      <w:r w:rsidR="00946C66" w:rsidRPr="009F465C">
        <w:rPr>
          <w:b w:val="0"/>
        </w:rPr>
        <w:t xml:space="preserve"> decyzj</w:t>
      </w:r>
      <w:r w:rsidR="00122116" w:rsidRPr="009F465C">
        <w:rPr>
          <w:b w:val="0"/>
        </w:rPr>
        <w:t>i</w:t>
      </w:r>
      <w:r w:rsidRPr="009F465C">
        <w:rPr>
          <w:b w:val="0"/>
        </w:rPr>
        <w:t xml:space="preserve"> właściwych organów udzielających zgody na nabycie Akcji Spółki</w:t>
      </w:r>
      <w:r w:rsidR="00122116" w:rsidRPr="009F465C">
        <w:rPr>
          <w:b w:val="0"/>
        </w:rPr>
        <w:t>, ani też zawiadomień o braku zastrzeżeń wobec nabycia Akcji Spółki</w:t>
      </w:r>
      <w:r w:rsidRPr="009F465C">
        <w:rPr>
          <w:b w:val="0"/>
        </w:rPr>
        <w:t xml:space="preserve">. </w:t>
      </w:r>
    </w:p>
    <w:p w:rsidR="005D442C" w:rsidRPr="009F465C" w:rsidRDefault="005D442C" w:rsidP="009017FA">
      <w:pPr>
        <w:pStyle w:val="ListNumbers"/>
        <w:numPr>
          <w:ilvl w:val="0"/>
          <w:numId w:val="0"/>
        </w:numPr>
      </w:pPr>
    </w:p>
    <w:p w:rsidR="005C135A" w:rsidRPr="009F465C" w:rsidRDefault="000F320A" w:rsidP="009017FA">
      <w:pPr>
        <w:pStyle w:val="ListNumbers"/>
      </w:pPr>
      <w:r w:rsidRPr="009F465C">
        <w:t>Szczegółowe zamiary wzywającego w stosunku do spółki, której akcje są przedmiotem wezwania</w:t>
      </w:r>
    </w:p>
    <w:p w:rsidR="00011D36" w:rsidRPr="00011D36" w:rsidRDefault="00011D36" w:rsidP="00011D36">
      <w:pPr>
        <w:pStyle w:val="ListNumbers"/>
        <w:numPr>
          <w:ilvl w:val="0"/>
          <w:numId w:val="0"/>
        </w:numPr>
        <w:rPr>
          <w:b w:val="0"/>
        </w:rPr>
      </w:pPr>
      <w:r w:rsidRPr="00011D36">
        <w:rPr>
          <w:b w:val="0"/>
        </w:rPr>
        <w:t xml:space="preserve">Misją Rockaway Capital jest budowanie gospodarki internetowej na rynkach rozwijających się. Dzięki inwestycjom w szereg firm na całym świecie, Rockaway Capital wierzy, że najlepszą drogą do tworzenia wartości dla akcjonariuszy jest pozostawanie aktywnym inwestorem. Rockaway Capital inwestuje głównie w </w:t>
      </w:r>
      <w:r>
        <w:rPr>
          <w:b w:val="0"/>
        </w:rPr>
        <w:t xml:space="preserve">spółki z sektora e-commerce, </w:t>
      </w:r>
      <w:r w:rsidRPr="00011D36">
        <w:rPr>
          <w:b w:val="0"/>
        </w:rPr>
        <w:t xml:space="preserve">platformy internetowe oraz finansowe spółki technologiczne działające na rozwijających się rynkach. Segment podróży online, zgodnie z tą strategią inwestycyjną, to obiecujący obszar, inwestycyjny, który wciąż czeka na swój dynamiczny </w:t>
      </w:r>
      <w:r w:rsidRPr="00011D36">
        <w:rPr>
          <w:b w:val="0"/>
        </w:rPr>
        <w:lastRenderedPageBreak/>
        <w:t>rozwój w internecie i z tego punktu widzenia jest to dobra okazja do długoterminowej inwestycji. Usługi turystyczne on-line powinny być traktowane jako główna siła napędowa internetowej gospodarki z uwagi na fakt, iż podróżowanie to jedna z potrzeb człowieka wymagających wygodnej i dostosowanej oferty on</w:t>
      </w:r>
      <w:r>
        <w:rPr>
          <w:b w:val="0"/>
        </w:rPr>
        <w:t>-</w:t>
      </w:r>
      <w:r w:rsidRPr="00011D36">
        <w:rPr>
          <w:b w:val="0"/>
        </w:rPr>
        <w:t>line.</w:t>
      </w:r>
      <w:r w:rsidR="006608A3">
        <w:rPr>
          <w:b w:val="0"/>
        </w:rPr>
        <w:t xml:space="preserve"> </w:t>
      </w:r>
    </w:p>
    <w:p w:rsidR="002A03E0" w:rsidRPr="009F465C" w:rsidRDefault="002A03E0" w:rsidP="009017FA">
      <w:pPr>
        <w:pStyle w:val="ListNumbers"/>
        <w:numPr>
          <w:ilvl w:val="0"/>
          <w:numId w:val="0"/>
        </w:numPr>
        <w:ind w:left="29"/>
        <w:rPr>
          <w:b w:val="0"/>
        </w:rPr>
      </w:pPr>
      <w:r w:rsidRPr="009F465C">
        <w:rPr>
          <w:b w:val="0"/>
        </w:rPr>
        <w:t>Intencją Wzywającego po zakończeniu W</w:t>
      </w:r>
      <w:r w:rsidR="0010529B" w:rsidRPr="009F465C">
        <w:rPr>
          <w:b w:val="0"/>
        </w:rPr>
        <w:t>ezwania jest wycofanie A</w:t>
      </w:r>
      <w:r w:rsidRPr="009F465C">
        <w:rPr>
          <w:b w:val="0"/>
        </w:rPr>
        <w:t>kcji</w:t>
      </w:r>
      <w:r w:rsidR="00DD55A2" w:rsidRPr="009F465C">
        <w:rPr>
          <w:b w:val="0"/>
        </w:rPr>
        <w:t xml:space="preserve"> Spółki</w:t>
      </w:r>
      <w:r w:rsidRPr="009F465C">
        <w:rPr>
          <w:b w:val="0"/>
        </w:rPr>
        <w:t xml:space="preserve"> z obrotu na GPW.  </w:t>
      </w:r>
    </w:p>
    <w:p w:rsidR="002A03E0" w:rsidRPr="009F465C" w:rsidRDefault="0010529B" w:rsidP="009017FA">
      <w:pPr>
        <w:pStyle w:val="ListNumbers"/>
        <w:numPr>
          <w:ilvl w:val="0"/>
          <w:numId w:val="0"/>
        </w:numPr>
        <w:rPr>
          <w:b w:val="0"/>
        </w:rPr>
      </w:pPr>
      <w:r w:rsidRPr="009F465C">
        <w:rPr>
          <w:b w:val="0"/>
        </w:rPr>
        <w:t xml:space="preserve">W przypadku osiągnięcia przez </w:t>
      </w:r>
      <w:r w:rsidR="00F315DD" w:rsidRPr="009F465C">
        <w:rPr>
          <w:b w:val="0"/>
        </w:rPr>
        <w:t xml:space="preserve">Wzywającego </w:t>
      </w:r>
      <w:r w:rsidR="002A03E0" w:rsidRPr="009F465C">
        <w:rPr>
          <w:b w:val="0"/>
        </w:rPr>
        <w:t xml:space="preserve">90% lub więcej </w:t>
      </w:r>
      <w:r w:rsidR="00F315DD" w:rsidRPr="009F465C">
        <w:rPr>
          <w:b w:val="0"/>
        </w:rPr>
        <w:t>ogólnej</w:t>
      </w:r>
      <w:r w:rsidR="002A03E0" w:rsidRPr="009F465C">
        <w:rPr>
          <w:b w:val="0"/>
        </w:rPr>
        <w:t xml:space="preserve"> liczby głosów na </w:t>
      </w:r>
      <w:r w:rsidR="00F315DD" w:rsidRPr="009F465C">
        <w:rPr>
          <w:b w:val="0"/>
        </w:rPr>
        <w:t xml:space="preserve">walnym zgromadzeniu </w:t>
      </w:r>
      <w:r w:rsidR="002A03E0" w:rsidRPr="009F465C">
        <w:rPr>
          <w:b w:val="0"/>
        </w:rPr>
        <w:t xml:space="preserve">TRAVELPLANET.PL, </w:t>
      </w:r>
      <w:r w:rsidR="00DD55A2" w:rsidRPr="009F465C">
        <w:rPr>
          <w:b w:val="0"/>
        </w:rPr>
        <w:t xml:space="preserve">Wzywający może zadecydować o </w:t>
      </w:r>
      <w:r w:rsidRPr="009F465C">
        <w:rPr>
          <w:b w:val="0"/>
        </w:rPr>
        <w:t>rozpoczęci</w:t>
      </w:r>
      <w:r w:rsidR="00DD55A2" w:rsidRPr="009F465C">
        <w:rPr>
          <w:b w:val="0"/>
        </w:rPr>
        <w:t>u</w:t>
      </w:r>
      <w:r w:rsidRPr="009F465C">
        <w:rPr>
          <w:b w:val="0"/>
        </w:rPr>
        <w:t xml:space="preserve"> </w:t>
      </w:r>
      <w:r w:rsidR="002A03E0" w:rsidRPr="009F465C">
        <w:rPr>
          <w:b w:val="0"/>
        </w:rPr>
        <w:t>przymusowe</w:t>
      </w:r>
      <w:r w:rsidRPr="009F465C">
        <w:rPr>
          <w:b w:val="0"/>
        </w:rPr>
        <w:t>go</w:t>
      </w:r>
      <w:r w:rsidR="002A03E0" w:rsidRPr="009F465C">
        <w:rPr>
          <w:b w:val="0"/>
        </w:rPr>
        <w:t xml:space="preserve"> wykupu akcji </w:t>
      </w:r>
      <w:r w:rsidR="00DD55A2" w:rsidRPr="009F465C">
        <w:rPr>
          <w:b w:val="0"/>
        </w:rPr>
        <w:t xml:space="preserve">od </w:t>
      </w:r>
      <w:r w:rsidR="002A03E0" w:rsidRPr="009F465C">
        <w:rPr>
          <w:b w:val="0"/>
        </w:rPr>
        <w:t xml:space="preserve">akcjonariuszy mniejszościowych TRAVELPLANET.PL </w:t>
      </w:r>
      <w:r w:rsidR="00F315DD" w:rsidRPr="009F465C">
        <w:rPr>
          <w:b w:val="0"/>
        </w:rPr>
        <w:t>oraz</w:t>
      </w:r>
      <w:r w:rsidRPr="009F465C">
        <w:rPr>
          <w:b w:val="0"/>
        </w:rPr>
        <w:t xml:space="preserve"> podjęcie </w:t>
      </w:r>
      <w:r w:rsidR="002A03E0" w:rsidRPr="009F465C">
        <w:rPr>
          <w:b w:val="0"/>
        </w:rPr>
        <w:t>dal</w:t>
      </w:r>
      <w:r w:rsidRPr="009F465C">
        <w:rPr>
          <w:b w:val="0"/>
        </w:rPr>
        <w:t>szych</w:t>
      </w:r>
      <w:r w:rsidR="002A03E0" w:rsidRPr="009F465C">
        <w:rPr>
          <w:b w:val="0"/>
        </w:rPr>
        <w:t xml:space="preserve"> </w:t>
      </w:r>
      <w:r w:rsidR="00F315DD" w:rsidRPr="009F465C">
        <w:rPr>
          <w:b w:val="0"/>
        </w:rPr>
        <w:t xml:space="preserve">działań zmierzających do zaprzestania notowania </w:t>
      </w:r>
      <w:r w:rsidR="002A03E0" w:rsidRPr="009F465C">
        <w:rPr>
          <w:b w:val="0"/>
        </w:rPr>
        <w:t xml:space="preserve">Akcji </w:t>
      </w:r>
      <w:r w:rsidR="00DD55A2" w:rsidRPr="009F465C">
        <w:rPr>
          <w:b w:val="0"/>
        </w:rPr>
        <w:t xml:space="preserve">Spółki </w:t>
      </w:r>
      <w:r w:rsidR="002A03E0" w:rsidRPr="009F465C">
        <w:rPr>
          <w:b w:val="0"/>
        </w:rPr>
        <w:t>na GPW.</w:t>
      </w:r>
    </w:p>
    <w:p w:rsidR="002A03E0" w:rsidRPr="009F465C" w:rsidRDefault="002A03E0" w:rsidP="009017FA">
      <w:pPr>
        <w:pStyle w:val="ListNumbers"/>
        <w:numPr>
          <w:ilvl w:val="0"/>
          <w:numId w:val="0"/>
        </w:numPr>
        <w:rPr>
          <w:b w:val="0"/>
        </w:rPr>
      </w:pPr>
      <w:r w:rsidRPr="009F465C">
        <w:rPr>
          <w:b w:val="0"/>
        </w:rPr>
        <w:t xml:space="preserve">Jeżeli Wzywający nie osiągnie 90% ogólnej liczby głosów na </w:t>
      </w:r>
      <w:r w:rsidR="00F315DD" w:rsidRPr="009F465C">
        <w:rPr>
          <w:b w:val="0"/>
        </w:rPr>
        <w:t xml:space="preserve">walnym zgromadzeniu </w:t>
      </w:r>
      <w:r w:rsidRPr="009F465C">
        <w:rPr>
          <w:b w:val="0"/>
        </w:rPr>
        <w:t>TRAVELPLANET.PL</w:t>
      </w:r>
      <w:r w:rsidR="0012138C" w:rsidRPr="009F465C">
        <w:rPr>
          <w:b w:val="0"/>
        </w:rPr>
        <w:t xml:space="preserve">, </w:t>
      </w:r>
      <w:r w:rsidRPr="009F465C">
        <w:rPr>
          <w:b w:val="0"/>
        </w:rPr>
        <w:t xml:space="preserve">zamiarem Wzywającego będzie </w:t>
      </w:r>
      <w:r w:rsidR="0012138C" w:rsidRPr="009F465C">
        <w:rPr>
          <w:b w:val="0"/>
        </w:rPr>
        <w:t xml:space="preserve">podjęcie </w:t>
      </w:r>
      <w:r w:rsidR="00DD55A2" w:rsidRPr="009F465C">
        <w:rPr>
          <w:b w:val="0"/>
        </w:rPr>
        <w:t xml:space="preserve">dalszych </w:t>
      </w:r>
      <w:r w:rsidR="0012138C" w:rsidRPr="009F465C">
        <w:rPr>
          <w:b w:val="0"/>
        </w:rPr>
        <w:t xml:space="preserve">działań </w:t>
      </w:r>
      <w:r w:rsidR="00F315DD" w:rsidRPr="009F465C">
        <w:rPr>
          <w:b w:val="0"/>
        </w:rPr>
        <w:t>stosownie do</w:t>
      </w:r>
      <w:r w:rsidRPr="009F465C">
        <w:rPr>
          <w:b w:val="0"/>
        </w:rPr>
        <w:t xml:space="preserve"> </w:t>
      </w:r>
      <w:r w:rsidR="0012138C" w:rsidRPr="009F465C">
        <w:rPr>
          <w:b w:val="0"/>
        </w:rPr>
        <w:t>art.</w:t>
      </w:r>
      <w:r w:rsidRPr="009F465C">
        <w:rPr>
          <w:b w:val="0"/>
        </w:rPr>
        <w:t xml:space="preserve"> 91 ust</w:t>
      </w:r>
      <w:r w:rsidR="00F77AB3">
        <w:rPr>
          <w:b w:val="0"/>
        </w:rPr>
        <w:t>.</w:t>
      </w:r>
      <w:r w:rsidRPr="009F465C">
        <w:rPr>
          <w:b w:val="0"/>
        </w:rPr>
        <w:t xml:space="preserve"> 6 </w:t>
      </w:r>
      <w:r w:rsidR="0078782C" w:rsidRPr="009F465C">
        <w:rPr>
          <w:b w:val="0"/>
        </w:rPr>
        <w:t xml:space="preserve">Ustawy o Ofercie Publicznej </w:t>
      </w:r>
      <w:r w:rsidR="00F315DD" w:rsidRPr="009F465C">
        <w:rPr>
          <w:b w:val="0"/>
        </w:rPr>
        <w:t xml:space="preserve">zmierzających do zaprzestania notowania Akcji </w:t>
      </w:r>
      <w:r w:rsidR="00DD55A2" w:rsidRPr="009F465C">
        <w:rPr>
          <w:b w:val="0"/>
        </w:rPr>
        <w:t xml:space="preserve">Spółki </w:t>
      </w:r>
      <w:r w:rsidR="00F315DD" w:rsidRPr="009F465C">
        <w:rPr>
          <w:b w:val="0"/>
        </w:rPr>
        <w:t xml:space="preserve">na GPW. </w:t>
      </w:r>
    </w:p>
    <w:p w:rsidR="005D442C" w:rsidRPr="009F465C" w:rsidRDefault="005D442C" w:rsidP="009017FA">
      <w:pPr>
        <w:pStyle w:val="ListNumbers"/>
        <w:numPr>
          <w:ilvl w:val="0"/>
          <w:numId w:val="0"/>
        </w:numPr>
      </w:pPr>
    </w:p>
    <w:p w:rsidR="00171DDC" w:rsidRPr="009F465C" w:rsidRDefault="000F320A" w:rsidP="009017FA">
      <w:pPr>
        <w:pStyle w:val="ListNumbers"/>
      </w:pPr>
      <w:r w:rsidRPr="009F465C">
        <w:t>Szczegółowe zamiary podmiotu nabywającego akcje w stosunku do spółki, której akcje są przedmiotem wezwania</w:t>
      </w:r>
    </w:p>
    <w:p w:rsidR="00802143" w:rsidRPr="009F465C" w:rsidRDefault="00FB387C" w:rsidP="009017FA">
      <w:pPr>
        <w:pStyle w:val="ListNumbers"/>
        <w:numPr>
          <w:ilvl w:val="0"/>
          <w:numId w:val="0"/>
        </w:numPr>
        <w:rPr>
          <w:b w:val="0"/>
        </w:rPr>
      </w:pPr>
      <w:r w:rsidRPr="009F465C">
        <w:rPr>
          <w:b w:val="0"/>
        </w:rPr>
        <w:t>Podmiot nabywający Akcje jest tożsamy z Wzywającym, w związku z czym wymagane informacje znajdują się w punkcie</w:t>
      </w:r>
      <w:r w:rsidR="00802143" w:rsidRPr="009F465C">
        <w:rPr>
          <w:b w:val="0"/>
        </w:rPr>
        <w:t xml:space="preserve"> 2</w:t>
      </w:r>
      <w:r w:rsidR="0023106E" w:rsidRPr="009F465C">
        <w:rPr>
          <w:b w:val="0"/>
        </w:rPr>
        <w:t>4</w:t>
      </w:r>
      <w:r w:rsidR="00802143" w:rsidRPr="009F465C">
        <w:rPr>
          <w:b w:val="0"/>
        </w:rPr>
        <w:t xml:space="preserve"> niniejszego Wezwania.</w:t>
      </w:r>
    </w:p>
    <w:p w:rsidR="005D442C" w:rsidRPr="009F465C" w:rsidRDefault="005D442C" w:rsidP="009017FA">
      <w:pPr>
        <w:pStyle w:val="ListNumbers"/>
        <w:numPr>
          <w:ilvl w:val="0"/>
          <w:numId w:val="0"/>
        </w:numPr>
      </w:pPr>
    </w:p>
    <w:p w:rsidR="00C22718" w:rsidRPr="009F465C" w:rsidRDefault="000F320A" w:rsidP="009017FA">
      <w:pPr>
        <w:pStyle w:val="ListNumbers"/>
      </w:pPr>
      <w:r w:rsidRPr="009F465C">
        <w:t>Wskaz</w:t>
      </w:r>
      <w:r w:rsidR="0035080E" w:rsidRPr="009F465C">
        <w:t>anie możliwości odstąpienia od W</w:t>
      </w:r>
      <w:r w:rsidRPr="009F465C">
        <w:t>ezwania</w:t>
      </w:r>
    </w:p>
    <w:p w:rsidR="0035080E" w:rsidRPr="009F465C" w:rsidRDefault="0035080E" w:rsidP="009017FA">
      <w:pPr>
        <w:pStyle w:val="ListNumbers"/>
        <w:numPr>
          <w:ilvl w:val="0"/>
          <w:numId w:val="0"/>
        </w:numPr>
        <w:rPr>
          <w:b w:val="0"/>
        </w:rPr>
      </w:pPr>
      <w:r w:rsidRPr="009F465C">
        <w:rPr>
          <w:b w:val="0"/>
        </w:rPr>
        <w:t xml:space="preserve">Zgodnie z </w:t>
      </w:r>
      <w:r w:rsidR="00BF343F">
        <w:rPr>
          <w:b w:val="0"/>
        </w:rPr>
        <w:t>a</w:t>
      </w:r>
      <w:r w:rsidR="00F77AB3">
        <w:rPr>
          <w:b w:val="0"/>
        </w:rPr>
        <w:t>rt.</w:t>
      </w:r>
      <w:r w:rsidRPr="009F465C">
        <w:rPr>
          <w:b w:val="0"/>
        </w:rPr>
        <w:t xml:space="preserve"> 77 pkt 3 Ustawy</w:t>
      </w:r>
      <w:r w:rsidR="0078782C" w:rsidRPr="009F465C">
        <w:rPr>
          <w:b w:val="0"/>
        </w:rPr>
        <w:t xml:space="preserve"> o Ofercie Publicznej</w:t>
      </w:r>
      <w:r w:rsidRPr="009F465C">
        <w:rPr>
          <w:b w:val="0"/>
        </w:rPr>
        <w:t xml:space="preserve">, Wzywający może odstąpić od ogłoszonego Wezwania tylko wtedy, gdy po ogłoszeniu Wezwania inny podmiot ogłosi wezwanie </w:t>
      </w:r>
      <w:r w:rsidR="00FB387C" w:rsidRPr="009F465C">
        <w:rPr>
          <w:b w:val="0"/>
        </w:rPr>
        <w:t xml:space="preserve">na </w:t>
      </w:r>
      <w:r w:rsidR="00F77AB3">
        <w:rPr>
          <w:b w:val="0"/>
        </w:rPr>
        <w:t xml:space="preserve">wszystkie pozostałe akcje </w:t>
      </w:r>
      <w:r w:rsidR="00F77AB3" w:rsidRPr="009F465C">
        <w:rPr>
          <w:b w:val="0"/>
        </w:rPr>
        <w:t xml:space="preserve">TRAVELPLANET.PL </w:t>
      </w:r>
      <w:r w:rsidR="00FB387C" w:rsidRPr="009F465C">
        <w:rPr>
          <w:b w:val="0"/>
        </w:rPr>
        <w:t>objęte niniejszym Wezwaniem</w:t>
      </w:r>
      <w:r w:rsidRPr="009F465C">
        <w:rPr>
          <w:b w:val="0"/>
        </w:rPr>
        <w:t xml:space="preserve"> po cenie nie niższej niż </w:t>
      </w:r>
      <w:r w:rsidR="00FB387C" w:rsidRPr="009F465C">
        <w:rPr>
          <w:b w:val="0"/>
        </w:rPr>
        <w:t>C</w:t>
      </w:r>
      <w:r w:rsidRPr="009F465C">
        <w:rPr>
          <w:b w:val="0"/>
        </w:rPr>
        <w:t xml:space="preserve">ena </w:t>
      </w:r>
      <w:r w:rsidR="00FB387C" w:rsidRPr="009F465C">
        <w:rPr>
          <w:b w:val="0"/>
        </w:rPr>
        <w:t>Akcji wskazana w punkcie 8 niniejszego Wezwania</w:t>
      </w:r>
      <w:r w:rsidR="0010529B" w:rsidRPr="009F465C">
        <w:rPr>
          <w:b w:val="0"/>
        </w:rPr>
        <w:t>.</w:t>
      </w:r>
    </w:p>
    <w:p w:rsidR="005D442C" w:rsidRPr="009F465C" w:rsidRDefault="005D442C" w:rsidP="009017FA">
      <w:pPr>
        <w:pStyle w:val="ListNumbers"/>
        <w:numPr>
          <w:ilvl w:val="0"/>
          <w:numId w:val="0"/>
        </w:numPr>
      </w:pPr>
    </w:p>
    <w:p w:rsidR="00171DDC" w:rsidRPr="009F465C" w:rsidRDefault="00171DDC" w:rsidP="009017FA">
      <w:pPr>
        <w:pStyle w:val="ListNumbers"/>
      </w:pPr>
      <w:r w:rsidRPr="009F465C">
        <w:t xml:space="preserve">Wskazanie </w:t>
      </w:r>
      <w:r w:rsidR="00C847B4" w:rsidRPr="009F465C">
        <w:t>jednego z trybów określonych w §8 ust. 1 rozporządzenia, zgodnie z którym nastąpi nabycie akcji w przypadku wezwania, o którym mowa art. 73 ust. 2 pkt 1 ustawy</w:t>
      </w:r>
    </w:p>
    <w:p w:rsidR="007F540B" w:rsidRPr="009F465C" w:rsidRDefault="005C135A" w:rsidP="009017FA">
      <w:pPr>
        <w:pStyle w:val="ListNumbers"/>
        <w:numPr>
          <w:ilvl w:val="0"/>
          <w:numId w:val="0"/>
        </w:numPr>
        <w:rPr>
          <w:b w:val="0"/>
        </w:rPr>
      </w:pPr>
      <w:r w:rsidRPr="009F465C">
        <w:rPr>
          <w:b w:val="0"/>
        </w:rPr>
        <w:t>Nie dotyczy.</w:t>
      </w:r>
    </w:p>
    <w:p w:rsidR="005D442C" w:rsidRPr="009F465C" w:rsidRDefault="005D442C" w:rsidP="009017FA">
      <w:pPr>
        <w:pStyle w:val="ListNumbers"/>
        <w:numPr>
          <w:ilvl w:val="0"/>
          <w:numId w:val="0"/>
        </w:numPr>
      </w:pPr>
    </w:p>
    <w:p w:rsidR="00171DDC" w:rsidRPr="009F465C" w:rsidRDefault="00C847B4" w:rsidP="009017FA">
      <w:pPr>
        <w:pStyle w:val="ListNumbers"/>
      </w:pPr>
      <w:r w:rsidRPr="009F465C">
        <w:t>Wskazanie sposobu, w jaki nastąpi nabycie akcji w przypadku, gdy po zastosowaniu proporcjonalnej redukcji, o której mowa w §8 ust. 1 i 2 rozporządzenia, pozostaną ułamkowe części akcji, w przypadku wezwania, o którym mowa w art. 73 ust. 2 pkt 1 ustawy</w:t>
      </w:r>
    </w:p>
    <w:p w:rsidR="00C453D5" w:rsidRPr="009F465C" w:rsidRDefault="0052230B"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Nie dotyczy.</w:t>
      </w:r>
    </w:p>
    <w:p w:rsidR="005D442C" w:rsidRPr="009F465C" w:rsidRDefault="005D442C" w:rsidP="00BD5F10">
      <w:pPr>
        <w:pStyle w:val="Body1"/>
        <w:spacing w:before="120" w:after="120" w:line="312" w:lineRule="auto"/>
        <w:ind w:left="0"/>
        <w:rPr>
          <w:rFonts w:asciiTheme="majorHAnsi" w:hAnsiTheme="majorHAnsi" w:cstheme="majorHAnsi"/>
          <w:color w:val="000000" w:themeColor="text1"/>
          <w:szCs w:val="20"/>
          <w:lang w:val="pl-PL"/>
        </w:rPr>
      </w:pPr>
    </w:p>
    <w:p w:rsidR="00B92420" w:rsidRPr="009F465C" w:rsidRDefault="00671344" w:rsidP="009017FA">
      <w:pPr>
        <w:pStyle w:val="ListNumbers"/>
        <w:rPr>
          <w:i/>
          <w:iCs/>
        </w:rPr>
      </w:pPr>
      <w:r w:rsidRPr="009F465C">
        <w:t xml:space="preserve">Szczegółowy opis ustanowionego zabezpieczenia, o którym mowa w art. 77 ust. 1 ustawy, jego rodzaju i wartości oraz wzmianka o przekazaniu Komisji Nadzoru Finansowego zaświadczenia o ustanowieniu zabezpieczenia </w:t>
      </w:r>
    </w:p>
    <w:p w:rsidR="00C938C6" w:rsidRPr="009F465C" w:rsidRDefault="00C938C6"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lastRenderedPageBreak/>
        <w:t>Zabez</w:t>
      </w:r>
      <w:r w:rsidR="007511C7" w:rsidRPr="009F465C">
        <w:rPr>
          <w:rFonts w:asciiTheme="majorHAnsi" w:hAnsiTheme="majorHAnsi" w:cstheme="majorHAnsi"/>
          <w:szCs w:val="20"/>
          <w:lang w:val="pl-PL"/>
        </w:rPr>
        <w:t>pieczenie</w:t>
      </w:r>
      <w:r w:rsidR="007445E1" w:rsidRPr="009F465C">
        <w:rPr>
          <w:rFonts w:asciiTheme="majorHAnsi" w:hAnsiTheme="majorHAnsi" w:cstheme="majorHAnsi"/>
          <w:szCs w:val="20"/>
          <w:lang w:val="pl-PL"/>
        </w:rPr>
        <w:t>,</w:t>
      </w:r>
      <w:r w:rsidR="007511C7" w:rsidRPr="009F465C">
        <w:rPr>
          <w:rFonts w:asciiTheme="majorHAnsi" w:hAnsiTheme="majorHAnsi" w:cstheme="majorHAnsi"/>
          <w:szCs w:val="20"/>
          <w:lang w:val="pl-PL"/>
        </w:rPr>
        <w:t xml:space="preserve"> </w:t>
      </w:r>
      <w:r w:rsidR="007445E1" w:rsidRPr="009F465C">
        <w:rPr>
          <w:rFonts w:asciiTheme="majorHAnsi" w:hAnsiTheme="majorHAnsi" w:cstheme="majorHAnsi"/>
          <w:szCs w:val="20"/>
          <w:lang w:val="pl-PL"/>
        </w:rPr>
        <w:t xml:space="preserve">o którym mowa w art. 77 ust. 1 Ustawy, </w:t>
      </w:r>
      <w:r w:rsidR="007511C7" w:rsidRPr="009F465C">
        <w:rPr>
          <w:rFonts w:asciiTheme="majorHAnsi" w:hAnsiTheme="majorHAnsi" w:cstheme="majorHAnsi"/>
          <w:szCs w:val="20"/>
          <w:lang w:val="pl-PL"/>
        </w:rPr>
        <w:t>zostało</w:t>
      </w:r>
      <w:r w:rsidRPr="009F465C">
        <w:rPr>
          <w:rFonts w:asciiTheme="majorHAnsi" w:hAnsiTheme="majorHAnsi" w:cstheme="majorHAnsi"/>
          <w:szCs w:val="20"/>
          <w:lang w:val="pl-PL"/>
        </w:rPr>
        <w:t xml:space="preserve"> ustanowione w formie </w:t>
      </w:r>
      <w:r w:rsidR="009F465C">
        <w:rPr>
          <w:rFonts w:asciiTheme="majorHAnsi" w:hAnsiTheme="majorHAnsi" w:cstheme="majorHAnsi"/>
          <w:szCs w:val="20"/>
          <w:lang w:val="pl-PL"/>
        </w:rPr>
        <w:t>blokady środków pieniężnych</w:t>
      </w:r>
      <w:r w:rsidRPr="009F465C">
        <w:rPr>
          <w:rFonts w:asciiTheme="majorHAnsi" w:hAnsiTheme="majorHAnsi" w:cstheme="majorHAnsi"/>
          <w:szCs w:val="20"/>
          <w:lang w:val="pl-PL"/>
        </w:rPr>
        <w:t xml:space="preserve"> na rachunku inwestycyjnym </w:t>
      </w:r>
      <w:r w:rsidR="006A726D" w:rsidRPr="009F465C">
        <w:rPr>
          <w:rFonts w:asciiTheme="majorHAnsi" w:hAnsiTheme="majorHAnsi" w:cstheme="majorHAnsi"/>
          <w:szCs w:val="20"/>
          <w:lang w:val="pl-PL"/>
        </w:rPr>
        <w:t xml:space="preserve">Wzywającego </w:t>
      </w:r>
      <w:r w:rsidRPr="009F465C">
        <w:rPr>
          <w:rFonts w:asciiTheme="majorHAnsi" w:hAnsiTheme="majorHAnsi" w:cstheme="majorHAnsi"/>
          <w:szCs w:val="20"/>
          <w:lang w:val="pl-PL"/>
        </w:rPr>
        <w:t>prowadzonym przez Podmiot Pośredniczący.</w:t>
      </w:r>
    </w:p>
    <w:p w:rsidR="00C938C6" w:rsidRDefault="00C938C6"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t xml:space="preserve">Zabezpieczenie zostało ustanowione w wysokości </w:t>
      </w:r>
      <w:r w:rsidR="006A726D" w:rsidRPr="009F465C">
        <w:rPr>
          <w:rFonts w:asciiTheme="majorHAnsi" w:hAnsiTheme="majorHAnsi" w:cstheme="majorHAnsi"/>
          <w:szCs w:val="20"/>
          <w:lang w:val="pl-PL"/>
        </w:rPr>
        <w:t>stanowi</w:t>
      </w:r>
      <w:r w:rsidR="00AE0F80" w:rsidRPr="009F465C">
        <w:rPr>
          <w:rFonts w:asciiTheme="majorHAnsi" w:hAnsiTheme="majorHAnsi" w:cstheme="majorHAnsi"/>
          <w:szCs w:val="20"/>
          <w:lang w:val="pl-PL"/>
        </w:rPr>
        <w:t>ą</w:t>
      </w:r>
      <w:r w:rsidR="006A726D" w:rsidRPr="009F465C">
        <w:rPr>
          <w:rFonts w:asciiTheme="majorHAnsi" w:hAnsiTheme="majorHAnsi" w:cstheme="majorHAnsi"/>
          <w:szCs w:val="20"/>
          <w:lang w:val="pl-PL"/>
        </w:rPr>
        <w:t>cej</w:t>
      </w:r>
      <w:r w:rsidRPr="009F465C">
        <w:rPr>
          <w:rFonts w:asciiTheme="majorHAnsi" w:hAnsiTheme="majorHAnsi" w:cstheme="majorHAnsi"/>
          <w:szCs w:val="20"/>
          <w:lang w:val="pl-PL"/>
        </w:rPr>
        <w:t xml:space="preserve"> 100% wartości Akcji, które mają</w:t>
      </w:r>
      <w:r w:rsidR="007511C7" w:rsidRPr="009F465C">
        <w:rPr>
          <w:rFonts w:asciiTheme="majorHAnsi" w:hAnsiTheme="majorHAnsi" w:cstheme="majorHAnsi"/>
          <w:szCs w:val="20"/>
          <w:lang w:val="pl-PL"/>
        </w:rPr>
        <w:t xml:space="preserve"> zostać nabyte przez Wzywającego</w:t>
      </w:r>
      <w:r w:rsidRPr="009F465C">
        <w:rPr>
          <w:rFonts w:asciiTheme="majorHAnsi" w:hAnsiTheme="majorHAnsi" w:cstheme="majorHAnsi"/>
          <w:szCs w:val="20"/>
          <w:lang w:val="pl-PL"/>
        </w:rPr>
        <w:t xml:space="preserve"> w ramach Wezwania. Stosowne zaświadczenie o ustanowieniu zabezpieczenia zostało przekazane do KNF w dniu ogłoszenia Wezwania.</w:t>
      </w:r>
    </w:p>
    <w:p w:rsidR="000F1542" w:rsidRPr="009F465C" w:rsidRDefault="000F1542" w:rsidP="00BD5F10">
      <w:pPr>
        <w:pStyle w:val="Body1"/>
        <w:spacing w:before="120" w:after="120" w:line="312" w:lineRule="auto"/>
        <w:ind w:left="0"/>
        <w:rPr>
          <w:rFonts w:asciiTheme="majorHAnsi" w:hAnsiTheme="majorHAnsi" w:cstheme="majorHAnsi"/>
          <w:szCs w:val="20"/>
          <w:highlight w:val="darkCyan"/>
          <w:lang w:val="pl-PL"/>
        </w:rPr>
      </w:pPr>
    </w:p>
    <w:p w:rsidR="00671344" w:rsidRPr="009F465C" w:rsidRDefault="00671344" w:rsidP="009017FA">
      <w:pPr>
        <w:pStyle w:val="ListNumbers"/>
      </w:pPr>
      <w:r w:rsidRPr="009F465C">
        <w:t>Inne informacje, których podanie wzywający uznaje za istotne</w:t>
      </w:r>
    </w:p>
    <w:p w:rsidR="00944AE3" w:rsidRPr="009F465C" w:rsidRDefault="00667280" w:rsidP="00BD5F10">
      <w:pPr>
        <w:pStyle w:val="Body1"/>
        <w:spacing w:before="120" w:after="120" w:line="312" w:lineRule="auto"/>
        <w:ind w:left="0"/>
        <w:rPr>
          <w:rFonts w:asciiTheme="majorHAnsi" w:hAnsiTheme="majorHAnsi" w:cstheme="majorHAnsi"/>
          <w:b/>
          <w:bCs/>
          <w:i/>
          <w:iCs/>
          <w:szCs w:val="20"/>
          <w:highlight w:val="darkCyan"/>
          <w:lang w:val="pl-PL"/>
        </w:rPr>
      </w:pPr>
      <w:r w:rsidRPr="009F465C">
        <w:rPr>
          <w:rFonts w:asciiTheme="majorHAnsi" w:hAnsiTheme="majorHAnsi" w:cstheme="majorHAnsi"/>
          <w:b/>
          <w:bCs/>
          <w:i/>
          <w:iCs/>
          <w:szCs w:val="20"/>
          <w:lang w:val="pl-PL"/>
        </w:rPr>
        <w:t>Umowa Sprzedaży (''The Share Sale and Purchase Agreement'') zawarta pomiędzy Wzywającym a INVIA.CZ</w:t>
      </w:r>
    </w:p>
    <w:p w:rsidR="00667280" w:rsidRPr="009F465C" w:rsidRDefault="00667280"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t xml:space="preserve">Przed ogłoszeniem Wezwania, w dniu 30 grudnia 2015 </w:t>
      </w:r>
      <w:r w:rsidR="00F315DD" w:rsidRPr="009F465C">
        <w:rPr>
          <w:rFonts w:asciiTheme="majorHAnsi" w:hAnsiTheme="majorHAnsi" w:cstheme="majorHAnsi"/>
          <w:szCs w:val="20"/>
          <w:lang w:val="pl-PL"/>
        </w:rPr>
        <w:t>r.</w:t>
      </w:r>
      <w:r w:rsidRPr="009F465C">
        <w:rPr>
          <w:rFonts w:asciiTheme="majorHAnsi" w:hAnsiTheme="majorHAnsi" w:cstheme="majorHAnsi"/>
          <w:szCs w:val="20"/>
          <w:lang w:val="pl-PL"/>
        </w:rPr>
        <w:t xml:space="preserve">, </w:t>
      </w:r>
      <w:r w:rsidR="006C7BDA" w:rsidRPr="009F465C">
        <w:rPr>
          <w:rFonts w:asciiTheme="majorHAnsi" w:hAnsiTheme="majorHAnsi" w:cstheme="majorHAnsi"/>
          <w:szCs w:val="20"/>
          <w:lang w:val="pl-PL"/>
        </w:rPr>
        <w:t>Wzywający</w:t>
      </w:r>
      <w:r w:rsidRPr="009F465C">
        <w:rPr>
          <w:rFonts w:asciiTheme="majorHAnsi" w:hAnsiTheme="majorHAnsi" w:cstheme="majorHAnsi"/>
          <w:szCs w:val="20"/>
          <w:lang w:val="pl-PL"/>
        </w:rPr>
        <w:t xml:space="preserve"> zawarł z Mci.PrivateVentures </w:t>
      </w:r>
      <w:r w:rsidR="006C674F" w:rsidRPr="009F465C">
        <w:rPr>
          <w:rFonts w:asciiTheme="majorHAnsi" w:hAnsiTheme="majorHAnsi" w:cstheme="majorHAnsi"/>
          <w:szCs w:val="20"/>
          <w:lang w:val="pl-PL"/>
        </w:rPr>
        <w:t xml:space="preserve">Fundusz </w:t>
      </w:r>
      <w:r w:rsidRPr="009F465C">
        <w:rPr>
          <w:rFonts w:asciiTheme="majorHAnsi" w:hAnsiTheme="majorHAnsi" w:cstheme="majorHAnsi"/>
          <w:szCs w:val="20"/>
          <w:lang w:val="pl-PL"/>
        </w:rPr>
        <w:t xml:space="preserve">Inwestycyjny </w:t>
      </w:r>
      <w:r w:rsidR="00BF343F" w:rsidRPr="009F465C">
        <w:rPr>
          <w:rFonts w:asciiTheme="majorHAnsi" w:hAnsiTheme="majorHAnsi" w:cstheme="majorHAnsi"/>
          <w:szCs w:val="20"/>
          <w:lang w:val="pl-PL"/>
        </w:rPr>
        <w:t xml:space="preserve">Zamknięty </w:t>
      </w:r>
      <w:r w:rsidRPr="009F465C">
        <w:rPr>
          <w:rFonts w:asciiTheme="majorHAnsi" w:hAnsiTheme="majorHAnsi" w:cstheme="majorHAnsi"/>
          <w:szCs w:val="20"/>
          <w:lang w:val="pl-PL"/>
        </w:rPr>
        <w:t>(działający na rzecz subfunduszu Mci.Techventures 1.0) z siedzibą w Warszawie, Polska (dalej "</w:t>
      </w:r>
      <w:r w:rsidRPr="009F465C">
        <w:rPr>
          <w:rFonts w:asciiTheme="majorHAnsi" w:hAnsiTheme="majorHAnsi" w:cstheme="majorHAnsi"/>
          <w:b/>
          <w:szCs w:val="20"/>
          <w:lang w:val="pl-PL"/>
        </w:rPr>
        <w:t>MCI</w:t>
      </w:r>
      <w:r w:rsidRPr="009F465C">
        <w:rPr>
          <w:rFonts w:asciiTheme="majorHAnsi" w:hAnsiTheme="majorHAnsi" w:cstheme="majorHAnsi"/>
          <w:szCs w:val="20"/>
          <w:lang w:val="pl-PL"/>
        </w:rPr>
        <w:t>"), Accession Mezzanine Capital III (Malta) Limited, spółka z ograniczoną odpowiedzialnością założona i działająca zgodnie z prawem Malty, z siedzibą w St. Julians STJ 3155, Malta (dalej "</w:t>
      </w:r>
      <w:r w:rsidRPr="009F465C">
        <w:rPr>
          <w:rFonts w:asciiTheme="majorHAnsi" w:hAnsiTheme="majorHAnsi" w:cstheme="majorHAnsi"/>
          <w:b/>
          <w:szCs w:val="20"/>
          <w:lang w:val="pl-PL"/>
        </w:rPr>
        <w:t>AMC</w:t>
      </w:r>
      <w:r w:rsidRPr="009F465C">
        <w:rPr>
          <w:rFonts w:asciiTheme="majorHAnsi" w:hAnsiTheme="majorHAnsi" w:cstheme="majorHAnsi"/>
          <w:szCs w:val="20"/>
          <w:lang w:val="pl-PL"/>
        </w:rPr>
        <w:t>"), Panem Michałem Drozd</w:t>
      </w:r>
      <w:r w:rsidR="0091093E" w:rsidRPr="009F465C">
        <w:rPr>
          <w:rFonts w:asciiTheme="majorHAnsi" w:hAnsiTheme="majorHAnsi" w:cstheme="majorHAnsi"/>
          <w:szCs w:val="20"/>
          <w:lang w:val="pl-PL"/>
        </w:rPr>
        <w:t>em</w:t>
      </w:r>
      <w:r w:rsidRPr="009F465C">
        <w:rPr>
          <w:rFonts w:asciiTheme="majorHAnsi" w:hAnsiTheme="majorHAnsi" w:cstheme="majorHAnsi"/>
          <w:szCs w:val="20"/>
          <w:lang w:val="pl-PL"/>
        </w:rPr>
        <w:t xml:space="preserve"> (dalej "</w:t>
      </w:r>
      <w:r w:rsidR="00DD2ADE" w:rsidRPr="009F465C">
        <w:rPr>
          <w:rFonts w:asciiTheme="majorHAnsi" w:hAnsiTheme="majorHAnsi" w:cstheme="majorHAnsi"/>
          <w:b/>
          <w:szCs w:val="20"/>
          <w:lang w:val="pl-PL"/>
        </w:rPr>
        <w:t>Michał</w:t>
      </w:r>
      <w:r w:rsidRPr="009F465C">
        <w:rPr>
          <w:rFonts w:asciiTheme="majorHAnsi" w:hAnsiTheme="majorHAnsi" w:cstheme="majorHAnsi"/>
          <w:b/>
          <w:szCs w:val="20"/>
          <w:lang w:val="pl-PL"/>
        </w:rPr>
        <w:t xml:space="preserve"> Drozd</w:t>
      </w:r>
      <w:r w:rsidRPr="009F465C">
        <w:rPr>
          <w:rFonts w:asciiTheme="majorHAnsi" w:hAnsiTheme="majorHAnsi" w:cstheme="majorHAnsi"/>
          <w:szCs w:val="20"/>
          <w:lang w:val="pl-PL"/>
        </w:rPr>
        <w:t>"</w:t>
      </w:r>
      <w:r w:rsidR="0091093E" w:rsidRPr="009F465C">
        <w:rPr>
          <w:rFonts w:asciiTheme="majorHAnsi" w:hAnsiTheme="majorHAnsi" w:cstheme="majorHAnsi"/>
          <w:szCs w:val="20"/>
          <w:lang w:val="pl-PL"/>
        </w:rPr>
        <w:t xml:space="preserve">, </w:t>
      </w:r>
      <w:r w:rsidRPr="009F465C">
        <w:rPr>
          <w:rFonts w:asciiTheme="majorHAnsi" w:hAnsiTheme="majorHAnsi" w:cstheme="majorHAnsi"/>
          <w:szCs w:val="20"/>
          <w:lang w:val="pl-PL"/>
        </w:rPr>
        <w:t>wspólnie z MCI i AMC - "</w:t>
      </w:r>
      <w:r w:rsidRPr="009F465C">
        <w:rPr>
          <w:rFonts w:asciiTheme="majorHAnsi" w:hAnsiTheme="majorHAnsi" w:cstheme="majorHAnsi"/>
          <w:b/>
          <w:szCs w:val="20"/>
          <w:lang w:val="pl-PL"/>
        </w:rPr>
        <w:t>Sprzedawc</w:t>
      </w:r>
      <w:r w:rsidR="00A95195" w:rsidRPr="009F465C">
        <w:rPr>
          <w:rFonts w:asciiTheme="majorHAnsi" w:hAnsiTheme="majorHAnsi" w:cstheme="majorHAnsi"/>
          <w:b/>
          <w:szCs w:val="20"/>
          <w:lang w:val="pl-PL"/>
        </w:rPr>
        <w:t>y</w:t>
      </w:r>
      <w:r w:rsidRPr="009F465C">
        <w:rPr>
          <w:rFonts w:asciiTheme="majorHAnsi" w:hAnsiTheme="majorHAnsi" w:cstheme="majorHAnsi"/>
          <w:szCs w:val="20"/>
          <w:lang w:val="pl-PL"/>
        </w:rPr>
        <w:t>") Umowę Sprzedaży (dalej "</w:t>
      </w:r>
      <w:r w:rsidRPr="009F465C">
        <w:rPr>
          <w:rFonts w:asciiTheme="majorHAnsi" w:hAnsiTheme="majorHAnsi" w:cstheme="majorHAnsi"/>
          <w:b/>
          <w:szCs w:val="20"/>
          <w:lang w:val="pl-PL"/>
        </w:rPr>
        <w:t>SPA</w:t>
      </w:r>
      <w:r w:rsidRPr="009F465C">
        <w:rPr>
          <w:rFonts w:asciiTheme="majorHAnsi" w:hAnsiTheme="majorHAnsi" w:cstheme="majorHAnsi"/>
          <w:szCs w:val="20"/>
          <w:lang w:val="pl-PL"/>
        </w:rPr>
        <w:t>"). Zgodnie z SPA, Sprzeda</w:t>
      </w:r>
      <w:r w:rsidR="00F315DD" w:rsidRPr="009F465C">
        <w:rPr>
          <w:rFonts w:asciiTheme="majorHAnsi" w:hAnsiTheme="majorHAnsi" w:cstheme="majorHAnsi"/>
          <w:szCs w:val="20"/>
          <w:lang w:val="pl-PL"/>
        </w:rPr>
        <w:t>wcy zgodzili</w:t>
      </w:r>
      <w:r w:rsidR="00A95195" w:rsidRPr="009F465C">
        <w:rPr>
          <w:rFonts w:asciiTheme="majorHAnsi" w:hAnsiTheme="majorHAnsi" w:cstheme="majorHAnsi"/>
          <w:szCs w:val="20"/>
          <w:lang w:val="pl-PL"/>
        </w:rPr>
        <w:t xml:space="preserve"> się sprzedać 1.182.</w:t>
      </w:r>
      <w:r w:rsidRPr="009F465C">
        <w:rPr>
          <w:rFonts w:asciiTheme="majorHAnsi" w:hAnsiTheme="majorHAnsi" w:cstheme="majorHAnsi"/>
          <w:szCs w:val="20"/>
          <w:lang w:val="pl-PL"/>
        </w:rPr>
        <w:t xml:space="preserve">235 </w:t>
      </w:r>
      <w:r w:rsidR="0091093E" w:rsidRPr="009F465C">
        <w:rPr>
          <w:rFonts w:asciiTheme="majorHAnsi" w:hAnsiTheme="majorHAnsi" w:cstheme="majorHAnsi"/>
          <w:szCs w:val="20"/>
          <w:lang w:val="pl-PL"/>
        </w:rPr>
        <w:t xml:space="preserve">(słownie: jeden milion sto osiemdziesiąt dwa tysiące dwieście trzydzieści pięć) </w:t>
      </w:r>
      <w:r w:rsidRPr="009F465C">
        <w:rPr>
          <w:rFonts w:asciiTheme="majorHAnsi" w:hAnsiTheme="majorHAnsi" w:cstheme="majorHAnsi"/>
          <w:szCs w:val="20"/>
          <w:lang w:val="pl-PL"/>
        </w:rPr>
        <w:t xml:space="preserve">akcji zwykłych imiennych </w:t>
      </w:r>
      <w:r w:rsidR="00A95195" w:rsidRPr="009F465C">
        <w:rPr>
          <w:rFonts w:asciiTheme="majorHAnsi" w:hAnsiTheme="majorHAnsi" w:cstheme="majorHAnsi"/>
          <w:szCs w:val="20"/>
          <w:lang w:val="pl-PL"/>
        </w:rPr>
        <w:t xml:space="preserve">istniejących w formie </w:t>
      </w:r>
      <w:r w:rsidRPr="009F465C">
        <w:rPr>
          <w:rFonts w:asciiTheme="majorHAnsi" w:hAnsiTheme="majorHAnsi" w:cstheme="majorHAnsi"/>
          <w:szCs w:val="20"/>
          <w:lang w:val="pl-PL"/>
        </w:rPr>
        <w:t>materialn</w:t>
      </w:r>
      <w:r w:rsidR="00A95195" w:rsidRPr="009F465C">
        <w:rPr>
          <w:rFonts w:asciiTheme="majorHAnsi" w:hAnsiTheme="majorHAnsi" w:cstheme="majorHAnsi"/>
          <w:szCs w:val="20"/>
          <w:lang w:val="pl-PL"/>
        </w:rPr>
        <w:t>ej</w:t>
      </w:r>
      <w:r w:rsidRPr="009F465C">
        <w:rPr>
          <w:rFonts w:asciiTheme="majorHAnsi" w:hAnsiTheme="majorHAnsi" w:cstheme="majorHAnsi"/>
          <w:szCs w:val="20"/>
          <w:lang w:val="pl-PL"/>
        </w:rPr>
        <w:t xml:space="preserve"> INVIA.CZ, każda</w:t>
      </w:r>
      <w:r w:rsidR="00DD2ADE" w:rsidRPr="009F465C">
        <w:rPr>
          <w:rFonts w:asciiTheme="majorHAnsi" w:hAnsiTheme="majorHAnsi" w:cstheme="majorHAnsi"/>
          <w:szCs w:val="20"/>
          <w:lang w:val="pl-PL"/>
        </w:rPr>
        <w:t xml:space="preserve"> o wartości nominalnej 10,20</w:t>
      </w:r>
      <w:r w:rsidR="006623AA" w:rsidRPr="009F465C">
        <w:rPr>
          <w:rFonts w:asciiTheme="majorHAnsi" w:hAnsiTheme="majorHAnsi" w:cstheme="majorHAnsi"/>
          <w:szCs w:val="20"/>
          <w:lang w:val="pl-PL"/>
        </w:rPr>
        <w:t xml:space="preserve"> CZK</w:t>
      </w:r>
      <w:r w:rsidRPr="009F465C">
        <w:rPr>
          <w:rFonts w:asciiTheme="majorHAnsi" w:hAnsiTheme="majorHAnsi" w:cstheme="majorHAnsi"/>
          <w:szCs w:val="20"/>
          <w:lang w:val="pl-PL"/>
        </w:rPr>
        <w:t xml:space="preserve">, stanowiących 100% kapitału zakładowego i uprawniających do 100% głosów na </w:t>
      </w:r>
      <w:r w:rsidR="00A95195" w:rsidRPr="009F465C">
        <w:rPr>
          <w:rFonts w:asciiTheme="majorHAnsi" w:hAnsiTheme="majorHAnsi" w:cstheme="majorHAnsi"/>
          <w:szCs w:val="20"/>
          <w:lang w:val="pl-PL"/>
        </w:rPr>
        <w:t xml:space="preserve">walnym zgromadzeniu </w:t>
      </w:r>
      <w:r w:rsidR="0091093E" w:rsidRPr="009F465C">
        <w:rPr>
          <w:rFonts w:asciiTheme="majorHAnsi" w:hAnsiTheme="majorHAnsi" w:cstheme="majorHAnsi"/>
          <w:szCs w:val="20"/>
          <w:lang w:val="pl-PL"/>
        </w:rPr>
        <w:t>INVIA.CZ ("</w:t>
      </w:r>
      <w:r w:rsidR="0091093E" w:rsidRPr="009F465C">
        <w:rPr>
          <w:rFonts w:asciiTheme="majorHAnsi" w:hAnsiTheme="majorHAnsi" w:cstheme="majorHAnsi"/>
          <w:b/>
          <w:szCs w:val="20"/>
          <w:lang w:val="pl-PL"/>
        </w:rPr>
        <w:t>Akcje INVIA.</w:t>
      </w:r>
      <w:r w:rsidRPr="009F465C">
        <w:rPr>
          <w:rFonts w:asciiTheme="majorHAnsi" w:hAnsiTheme="majorHAnsi" w:cstheme="majorHAnsi"/>
          <w:b/>
          <w:szCs w:val="20"/>
          <w:lang w:val="pl-PL"/>
        </w:rPr>
        <w:t>CZ</w:t>
      </w:r>
      <w:r w:rsidR="0091093E" w:rsidRPr="009F465C">
        <w:rPr>
          <w:rFonts w:asciiTheme="majorHAnsi" w:hAnsiTheme="majorHAnsi" w:cstheme="majorHAnsi"/>
          <w:b/>
          <w:szCs w:val="20"/>
          <w:lang w:val="pl-PL"/>
        </w:rPr>
        <w:t>''</w:t>
      </w:r>
      <w:r w:rsidR="0091093E" w:rsidRPr="009F465C">
        <w:rPr>
          <w:rFonts w:asciiTheme="majorHAnsi" w:hAnsiTheme="majorHAnsi" w:cstheme="majorHAnsi"/>
          <w:szCs w:val="20"/>
          <w:lang w:val="pl-PL"/>
        </w:rPr>
        <w:t xml:space="preserve">), a </w:t>
      </w:r>
      <w:r w:rsidR="006C7BDA" w:rsidRPr="009F465C">
        <w:rPr>
          <w:rFonts w:asciiTheme="majorHAnsi" w:hAnsiTheme="majorHAnsi" w:cstheme="majorHAnsi"/>
          <w:szCs w:val="20"/>
          <w:lang w:val="pl-PL"/>
        </w:rPr>
        <w:t xml:space="preserve">Wzywający </w:t>
      </w:r>
      <w:r w:rsidR="0091093E" w:rsidRPr="009F465C">
        <w:rPr>
          <w:rFonts w:asciiTheme="majorHAnsi" w:hAnsiTheme="majorHAnsi" w:cstheme="majorHAnsi"/>
          <w:szCs w:val="20"/>
          <w:lang w:val="pl-PL"/>
        </w:rPr>
        <w:t>zgodził się na</w:t>
      </w:r>
      <w:r w:rsidR="00F315DD" w:rsidRPr="009F465C">
        <w:rPr>
          <w:rFonts w:asciiTheme="majorHAnsi" w:hAnsiTheme="majorHAnsi" w:cstheme="majorHAnsi"/>
          <w:szCs w:val="20"/>
          <w:lang w:val="pl-PL"/>
        </w:rPr>
        <w:t>być Akcje INVIA.CZ od Sprzedawców</w:t>
      </w:r>
      <w:r w:rsidRPr="009F465C">
        <w:rPr>
          <w:rFonts w:asciiTheme="majorHAnsi" w:hAnsiTheme="majorHAnsi" w:cstheme="majorHAnsi"/>
          <w:szCs w:val="20"/>
          <w:lang w:val="pl-PL"/>
        </w:rPr>
        <w:t xml:space="preserve"> zgodnie z warunkami określonymi w SPA oraz z zastrzeżeniem warunków zawieszających określonych w SPA</w:t>
      </w:r>
      <w:r w:rsidR="0091093E" w:rsidRPr="009F465C">
        <w:rPr>
          <w:rFonts w:asciiTheme="majorHAnsi" w:hAnsiTheme="majorHAnsi" w:cstheme="majorHAnsi"/>
          <w:szCs w:val="20"/>
          <w:lang w:val="pl-PL"/>
        </w:rPr>
        <w:t>.</w:t>
      </w:r>
    </w:p>
    <w:p w:rsidR="0091093E" w:rsidRPr="009F465C" w:rsidRDefault="0091093E"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Style w:val="hps"/>
          <w:rFonts w:asciiTheme="majorHAnsi" w:hAnsiTheme="majorHAnsi" w:cstheme="majorHAnsi"/>
          <w:color w:val="000000" w:themeColor="text1"/>
          <w:szCs w:val="20"/>
          <w:lang w:val="pl-PL"/>
        </w:rPr>
        <w:t>Po spełnieniu</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warunków</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określonych</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w SPA</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 xml:space="preserve">w dniu </w:t>
      </w:r>
      <w:r w:rsidR="00A95195" w:rsidRPr="009F465C">
        <w:rPr>
          <w:rStyle w:val="hps"/>
          <w:rFonts w:asciiTheme="majorHAnsi" w:hAnsiTheme="majorHAnsi" w:cstheme="majorHAnsi"/>
          <w:color w:val="000000" w:themeColor="text1"/>
          <w:szCs w:val="20"/>
          <w:lang w:val="pl-PL"/>
        </w:rPr>
        <w:t>10 marca</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2016</w:t>
      </w:r>
      <w:r w:rsidRPr="009F465C">
        <w:rPr>
          <w:rFonts w:asciiTheme="majorHAnsi" w:hAnsiTheme="majorHAnsi" w:cstheme="majorHAnsi"/>
          <w:color w:val="000000" w:themeColor="text1"/>
          <w:szCs w:val="20"/>
          <w:lang w:val="pl-PL"/>
        </w:rPr>
        <w:t xml:space="preserve"> </w:t>
      </w:r>
      <w:r w:rsidR="00A95195" w:rsidRPr="009F465C">
        <w:rPr>
          <w:rFonts w:asciiTheme="majorHAnsi" w:hAnsiTheme="majorHAnsi" w:cstheme="majorHAnsi"/>
          <w:color w:val="000000" w:themeColor="text1"/>
          <w:szCs w:val="20"/>
          <w:lang w:val="pl-PL"/>
        </w:rPr>
        <w:t xml:space="preserve">r. </w:t>
      </w:r>
      <w:r w:rsidR="006C7BDA" w:rsidRPr="009F465C">
        <w:rPr>
          <w:rStyle w:val="hps"/>
          <w:rFonts w:asciiTheme="majorHAnsi" w:hAnsiTheme="majorHAnsi" w:cstheme="majorHAnsi"/>
          <w:color w:val="000000" w:themeColor="text1"/>
          <w:szCs w:val="20"/>
          <w:lang w:val="pl-PL"/>
        </w:rPr>
        <w:t>Wzywający</w:t>
      </w:r>
      <w:r w:rsidR="006C7BDA"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i</w:t>
      </w:r>
      <w:r w:rsidRPr="009F465C">
        <w:rPr>
          <w:rFonts w:asciiTheme="majorHAnsi" w:hAnsiTheme="majorHAnsi" w:cstheme="majorHAnsi"/>
          <w:color w:val="000000" w:themeColor="text1"/>
          <w:szCs w:val="20"/>
          <w:lang w:val="pl-PL"/>
        </w:rPr>
        <w:t xml:space="preserve"> </w:t>
      </w:r>
      <w:r w:rsidR="00A95195" w:rsidRPr="009F465C">
        <w:rPr>
          <w:rStyle w:val="hps"/>
          <w:rFonts w:asciiTheme="majorHAnsi" w:hAnsiTheme="majorHAnsi" w:cstheme="majorHAnsi"/>
          <w:color w:val="000000" w:themeColor="text1"/>
          <w:szCs w:val="20"/>
          <w:lang w:val="pl-PL"/>
        </w:rPr>
        <w:t>Sprzedawcy</w:t>
      </w:r>
      <w:r w:rsidRPr="009F465C">
        <w:rPr>
          <w:rFonts w:asciiTheme="majorHAnsi" w:hAnsiTheme="majorHAnsi" w:cstheme="majorHAnsi"/>
          <w:color w:val="000000" w:themeColor="text1"/>
          <w:szCs w:val="20"/>
          <w:lang w:val="pl-PL"/>
        </w:rPr>
        <w:t xml:space="preserve"> </w:t>
      </w:r>
      <w:r w:rsidR="00E74255" w:rsidRPr="009F465C">
        <w:rPr>
          <w:rFonts w:asciiTheme="majorHAnsi" w:hAnsiTheme="majorHAnsi" w:cstheme="majorHAnsi"/>
          <w:color w:val="000000" w:themeColor="text1"/>
          <w:szCs w:val="20"/>
          <w:lang w:val="pl-PL"/>
        </w:rPr>
        <w:t xml:space="preserve">podpisali </w:t>
      </w:r>
      <w:r w:rsidR="00E74255" w:rsidRPr="009F465C">
        <w:rPr>
          <w:rStyle w:val="hps"/>
          <w:rFonts w:asciiTheme="majorHAnsi" w:hAnsiTheme="majorHAnsi" w:cstheme="majorHAnsi"/>
          <w:color w:val="000000" w:themeColor="text1"/>
          <w:szCs w:val="20"/>
          <w:lang w:val="pl-PL"/>
        </w:rPr>
        <w:t xml:space="preserve">ostateczną umowę sprzedaży, w wyniku czego </w:t>
      </w:r>
      <w:r w:rsidR="006C7BDA" w:rsidRPr="009F465C">
        <w:rPr>
          <w:rFonts w:asciiTheme="majorHAnsi" w:hAnsiTheme="majorHAnsi" w:cstheme="majorHAnsi"/>
          <w:color w:val="000000" w:themeColor="text1"/>
          <w:szCs w:val="20"/>
          <w:lang w:val="pl-PL"/>
        </w:rPr>
        <w:t xml:space="preserve">Wzywający </w:t>
      </w:r>
      <w:r w:rsidR="00A95195" w:rsidRPr="009F465C">
        <w:rPr>
          <w:rStyle w:val="hps"/>
          <w:rFonts w:asciiTheme="majorHAnsi" w:hAnsiTheme="majorHAnsi" w:cstheme="majorHAnsi"/>
          <w:color w:val="000000" w:themeColor="text1"/>
          <w:szCs w:val="20"/>
          <w:lang w:val="pl-PL"/>
        </w:rPr>
        <w:t>nabył</w:t>
      </w:r>
      <w:r w:rsidRPr="009F465C">
        <w:rPr>
          <w:rStyle w:val="hps"/>
          <w:rFonts w:asciiTheme="majorHAnsi" w:hAnsiTheme="majorHAnsi" w:cstheme="majorHAnsi"/>
          <w:color w:val="000000" w:themeColor="text1"/>
          <w:szCs w:val="20"/>
          <w:lang w:val="pl-PL"/>
        </w:rPr>
        <w:t xml:space="preserve"> wszystkie Akcje</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INVIA.CZ</w:t>
      </w:r>
      <w:r w:rsidRPr="009F465C">
        <w:rPr>
          <w:rFonts w:asciiTheme="majorHAnsi" w:hAnsiTheme="majorHAnsi" w:cstheme="majorHAnsi"/>
          <w:color w:val="000000" w:themeColor="text1"/>
          <w:szCs w:val="20"/>
          <w:lang w:val="pl-PL"/>
        </w:rPr>
        <w:t xml:space="preserve"> </w:t>
      </w:r>
      <w:r w:rsidR="00A95195" w:rsidRPr="009F465C">
        <w:rPr>
          <w:rStyle w:val="hps"/>
          <w:rFonts w:asciiTheme="majorHAnsi" w:hAnsiTheme="majorHAnsi" w:cstheme="majorHAnsi"/>
          <w:color w:val="000000" w:themeColor="text1"/>
          <w:szCs w:val="20"/>
          <w:lang w:val="pl-PL"/>
        </w:rPr>
        <w:t>od Sprzedawców</w:t>
      </w:r>
      <w:r w:rsidRPr="009F465C">
        <w:rPr>
          <w:rFonts w:asciiTheme="majorHAnsi" w:hAnsiTheme="majorHAnsi" w:cstheme="majorHAnsi"/>
          <w:color w:val="000000" w:themeColor="text1"/>
          <w:szCs w:val="20"/>
          <w:lang w:val="pl-PL"/>
        </w:rPr>
        <w:t xml:space="preserve">. </w:t>
      </w:r>
    </w:p>
    <w:p w:rsidR="0091093E" w:rsidRPr="009F465C" w:rsidRDefault="00A95195" w:rsidP="00BD5F10">
      <w:pPr>
        <w:pStyle w:val="Body1"/>
        <w:spacing w:before="120" w:after="120" w:line="312" w:lineRule="auto"/>
        <w:ind w:left="0"/>
        <w:rPr>
          <w:rFonts w:asciiTheme="majorHAnsi" w:hAnsiTheme="majorHAnsi" w:cstheme="majorHAnsi"/>
          <w:color w:val="000000" w:themeColor="text1"/>
          <w:szCs w:val="20"/>
          <w:lang w:val="pl-PL"/>
        </w:rPr>
      </w:pPr>
      <w:r w:rsidRPr="009F465C">
        <w:rPr>
          <w:rStyle w:val="hps"/>
          <w:rFonts w:asciiTheme="majorHAnsi" w:hAnsiTheme="majorHAnsi" w:cstheme="majorHAnsi"/>
          <w:color w:val="000000" w:themeColor="text1"/>
          <w:szCs w:val="20"/>
          <w:lang w:val="pl-PL"/>
        </w:rPr>
        <w:t>Od dnia 10 marca</w:t>
      </w:r>
      <w:r w:rsidR="0091093E" w:rsidRPr="009F465C">
        <w:rPr>
          <w:rFonts w:asciiTheme="majorHAnsi" w:hAnsiTheme="majorHAnsi" w:cstheme="majorHAnsi"/>
          <w:color w:val="000000" w:themeColor="text1"/>
          <w:szCs w:val="20"/>
          <w:lang w:val="pl-PL"/>
        </w:rPr>
        <w:t xml:space="preserve"> </w:t>
      </w:r>
      <w:r w:rsidR="0091093E" w:rsidRPr="009F465C">
        <w:rPr>
          <w:rStyle w:val="hps"/>
          <w:rFonts w:asciiTheme="majorHAnsi" w:hAnsiTheme="majorHAnsi" w:cstheme="majorHAnsi"/>
          <w:color w:val="000000" w:themeColor="text1"/>
          <w:szCs w:val="20"/>
          <w:lang w:val="pl-PL"/>
        </w:rPr>
        <w:t>2016</w:t>
      </w:r>
      <w:r w:rsidR="0091093E" w:rsidRPr="009F465C">
        <w:rPr>
          <w:rFonts w:asciiTheme="majorHAnsi" w:hAnsiTheme="majorHAnsi" w:cstheme="majorHAnsi"/>
          <w:color w:val="000000" w:themeColor="text1"/>
          <w:szCs w:val="20"/>
          <w:lang w:val="pl-PL"/>
        </w:rPr>
        <w:t xml:space="preserve"> </w:t>
      </w:r>
      <w:r w:rsidRPr="009F465C">
        <w:rPr>
          <w:rFonts w:asciiTheme="majorHAnsi" w:hAnsiTheme="majorHAnsi" w:cstheme="majorHAnsi"/>
          <w:color w:val="000000" w:themeColor="text1"/>
          <w:szCs w:val="20"/>
          <w:lang w:val="pl-PL"/>
        </w:rPr>
        <w:t xml:space="preserve">r. </w:t>
      </w:r>
      <w:r w:rsidR="006C7BDA" w:rsidRPr="009F465C">
        <w:rPr>
          <w:rStyle w:val="hps"/>
          <w:rFonts w:asciiTheme="majorHAnsi" w:hAnsiTheme="majorHAnsi" w:cstheme="majorHAnsi"/>
          <w:color w:val="000000" w:themeColor="text1"/>
          <w:szCs w:val="20"/>
          <w:lang w:val="pl-PL"/>
        </w:rPr>
        <w:t>Wzywający</w:t>
      </w:r>
      <w:r w:rsidR="0091093E" w:rsidRPr="009F465C">
        <w:rPr>
          <w:rFonts w:asciiTheme="majorHAnsi" w:hAnsiTheme="majorHAnsi" w:cstheme="majorHAnsi"/>
          <w:color w:val="000000" w:themeColor="text1"/>
          <w:szCs w:val="20"/>
          <w:lang w:val="pl-PL"/>
        </w:rPr>
        <w:t>:</w:t>
      </w:r>
    </w:p>
    <w:p w:rsidR="0091093E" w:rsidRPr="009F465C" w:rsidRDefault="00BF343F" w:rsidP="00997F66">
      <w:pPr>
        <w:pStyle w:val="Schedule4"/>
        <w:numPr>
          <w:ilvl w:val="3"/>
          <w:numId w:val="45"/>
        </w:numPr>
        <w:tabs>
          <w:tab w:val="clear" w:pos="2041"/>
          <w:tab w:val="num" w:pos="1418"/>
        </w:tabs>
        <w:ind w:hanging="1190"/>
        <w:rPr>
          <w:rStyle w:val="hps"/>
          <w:rFonts w:asciiTheme="majorHAnsi" w:hAnsiTheme="majorHAnsi" w:cstheme="majorHAnsi"/>
          <w:color w:val="000000" w:themeColor="text1"/>
          <w:szCs w:val="20"/>
          <w:lang w:val="pl-PL"/>
        </w:rPr>
      </w:pPr>
      <w:r w:rsidRPr="009F465C">
        <w:rPr>
          <w:rStyle w:val="hps"/>
          <w:rFonts w:asciiTheme="majorHAnsi" w:hAnsiTheme="majorHAnsi" w:cstheme="majorHAnsi"/>
          <w:color w:val="000000" w:themeColor="text1"/>
          <w:szCs w:val="20"/>
          <w:lang w:val="pl-PL"/>
        </w:rPr>
        <w:t xml:space="preserve">jest </w:t>
      </w:r>
      <w:r w:rsidR="0091093E" w:rsidRPr="009F465C">
        <w:rPr>
          <w:rStyle w:val="hps"/>
          <w:rFonts w:asciiTheme="majorHAnsi" w:hAnsiTheme="majorHAnsi" w:cstheme="majorHAnsi"/>
          <w:color w:val="000000" w:themeColor="text1"/>
          <w:szCs w:val="20"/>
          <w:lang w:val="pl-PL"/>
        </w:rPr>
        <w:t>jednostką dominującą</w:t>
      </w:r>
      <w:r w:rsidR="0091093E" w:rsidRPr="009F465C">
        <w:rPr>
          <w:lang w:val="pl-PL"/>
        </w:rPr>
        <w:t xml:space="preserve"> </w:t>
      </w:r>
      <w:r w:rsidR="006623AA" w:rsidRPr="009F465C">
        <w:rPr>
          <w:rStyle w:val="hps"/>
          <w:rFonts w:asciiTheme="majorHAnsi" w:hAnsiTheme="majorHAnsi" w:cstheme="majorHAnsi"/>
          <w:color w:val="000000" w:themeColor="text1"/>
          <w:szCs w:val="20"/>
          <w:lang w:val="pl-PL"/>
        </w:rPr>
        <w:t>wobec</w:t>
      </w:r>
      <w:r w:rsidR="0091093E" w:rsidRPr="009F465C">
        <w:rPr>
          <w:lang w:val="pl-PL"/>
        </w:rPr>
        <w:t xml:space="preserve"> </w:t>
      </w:r>
      <w:r w:rsidR="0091093E" w:rsidRPr="009F465C">
        <w:rPr>
          <w:rStyle w:val="hps"/>
          <w:rFonts w:asciiTheme="majorHAnsi" w:hAnsiTheme="majorHAnsi" w:cstheme="majorHAnsi"/>
          <w:color w:val="000000" w:themeColor="text1"/>
          <w:szCs w:val="20"/>
          <w:lang w:val="pl-PL"/>
        </w:rPr>
        <w:t>INVIA.CZ</w:t>
      </w:r>
      <w:r w:rsidR="0091093E" w:rsidRPr="009F465C">
        <w:rPr>
          <w:lang w:val="pl-PL"/>
        </w:rPr>
        <w:t xml:space="preserve">; </w:t>
      </w:r>
    </w:p>
    <w:p w:rsidR="0091093E" w:rsidRPr="009F465C" w:rsidRDefault="0091093E" w:rsidP="00DF30E3">
      <w:pPr>
        <w:pStyle w:val="Schedule4"/>
        <w:numPr>
          <w:ilvl w:val="3"/>
          <w:numId w:val="45"/>
        </w:numPr>
        <w:tabs>
          <w:tab w:val="clear" w:pos="2041"/>
          <w:tab w:val="num" w:pos="1418"/>
        </w:tabs>
        <w:ind w:left="1418" w:hanging="567"/>
        <w:rPr>
          <w:rFonts w:asciiTheme="majorHAnsi" w:hAnsiTheme="majorHAnsi" w:cstheme="majorHAnsi"/>
          <w:color w:val="000000" w:themeColor="text1"/>
          <w:szCs w:val="20"/>
          <w:lang w:val="pl-PL"/>
        </w:rPr>
      </w:pPr>
      <w:r w:rsidRPr="009F465C">
        <w:rPr>
          <w:rFonts w:asciiTheme="majorHAnsi" w:hAnsiTheme="majorHAnsi" w:cstheme="majorHAnsi"/>
          <w:color w:val="000000" w:themeColor="text1"/>
          <w:szCs w:val="20"/>
          <w:lang w:val="pl-PL"/>
        </w:rPr>
        <w:t xml:space="preserve">ze względu </w:t>
      </w:r>
      <w:r w:rsidRPr="009F465C">
        <w:rPr>
          <w:rStyle w:val="hps"/>
          <w:rFonts w:asciiTheme="majorHAnsi" w:hAnsiTheme="majorHAnsi" w:cstheme="majorHAnsi"/>
          <w:color w:val="000000" w:themeColor="text1"/>
          <w:szCs w:val="20"/>
          <w:lang w:val="pl-PL"/>
        </w:rPr>
        <w:t>na fakt, że</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INVIA.CZ</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posiada</w:t>
      </w:r>
      <w:r w:rsidRPr="009F465C">
        <w:rPr>
          <w:rFonts w:asciiTheme="majorHAnsi" w:hAnsiTheme="majorHAnsi" w:cstheme="majorHAnsi"/>
          <w:color w:val="000000" w:themeColor="text1"/>
          <w:szCs w:val="20"/>
          <w:lang w:val="pl-PL"/>
        </w:rPr>
        <w:t xml:space="preserve"> </w:t>
      </w:r>
      <w:r w:rsidR="00A95195" w:rsidRPr="009F465C">
        <w:rPr>
          <w:rStyle w:val="hps"/>
          <w:rFonts w:asciiTheme="majorHAnsi" w:hAnsiTheme="majorHAnsi" w:cstheme="majorHAnsi"/>
          <w:color w:val="000000" w:themeColor="text1"/>
          <w:szCs w:val="20"/>
          <w:lang w:val="pl-PL"/>
        </w:rPr>
        <w:t>3.403.</w:t>
      </w:r>
      <w:r w:rsidRPr="009F465C">
        <w:rPr>
          <w:rStyle w:val="hps"/>
          <w:rFonts w:asciiTheme="majorHAnsi" w:hAnsiTheme="majorHAnsi" w:cstheme="majorHAnsi"/>
          <w:color w:val="000000" w:themeColor="text1"/>
          <w:szCs w:val="20"/>
          <w:lang w:val="pl-PL"/>
        </w:rPr>
        <w:t>148</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w:t>
      </w:r>
      <w:r w:rsidRPr="009F465C">
        <w:rPr>
          <w:rFonts w:asciiTheme="majorHAnsi" w:hAnsiTheme="majorHAnsi" w:cstheme="majorHAnsi"/>
          <w:color w:val="000000" w:themeColor="text1"/>
          <w:szCs w:val="20"/>
          <w:lang w:val="pl-PL"/>
        </w:rPr>
        <w:t xml:space="preserve">słownie: </w:t>
      </w:r>
      <w:r w:rsidRPr="009F465C">
        <w:rPr>
          <w:rStyle w:val="hps"/>
          <w:rFonts w:asciiTheme="majorHAnsi" w:hAnsiTheme="majorHAnsi" w:cstheme="majorHAnsi"/>
          <w:color w:val="000000" w:themeColor="text1"/>
          <w:szCs w:val="20"/>
          <w:lang w:val="pl-PL"/>
        </w:rPr>
        <w:t>trzy miliony czterysta</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trzy tysiące</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sto czterdzieści</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osiem</w:t>
      </w:r>
      <w:r w:rsidR="00DD2ADE" w:rsidRPr="009F465C">
        <w:rPr>
          <w:rFonts w:asciiTheme="majorHAnsi" w:hAnsiTheme="majorHAnsi" w:cstheme="majorHAnsi"/>
          <w:color w:val="000000" w:themeColor="text1"/>
          <w:szCs w:val="20"/>
          <w:lang w:val="pl-PL"/>
        </w:rPr>
        <w:t>) A</w:t>
      </w:r>
      <w:r w:rsidRPr="009F465C">
        <w:rPr>
          <w:rFonts w:asciiTheme="majorHAnsi" w:hAnsiTheme="majorHAnsi" w:cstheme="majorHAnsi"/>
          <w:color w:val="000000" w:themeColor="text1"/>
          <w:szCs w:val="20"/>
          <w:lang w:val="pl-PL"/>
        </w:rPr>
        <w:t xml:space="preserve">kcji, </w:t>
      </w:r>
      <w:r w:rsidRPr="009F465C">
        <w:rPr>
          <w:rStyle w:val="hps"/>
          <w:rFonts w:asciiTheme="majorHAnsi" w:hAnsiTheme="majorHAnsi" w:cstheme="majorHAnsi"/>
          <w:color w:val="000000" w:themeColor="text1"/>
          <w:szCs w:val="20"/>
          <w:lang w:val="pl-PL"/>
        </w:rPr>
        <w:t>uprawniających do wykonywania</w:t>
      </w:r>
      <w:r w:rsidRPr="009F465C">
        <w:rPr>
          <w:rFonts w:asciiTheme="majorHAnsi" w:hAnsiTheme="majorHAnsi" w:cstheme="majorHAnsi"/>
          <w:color w:val="000000" w:themeColor="text1"/>
          <w:szCs w:val="20"/>
          <w:lang w:val="pl-PL"/>
        </w:rPr>
        <w:t xml:space="preserve"> </w:t>
      </w:r>
      <w:r w:rsidR="00A95195" w:rsidRPr="009F465C">
        <w:rPr>
          <w:rStyle w:val="hps"/>
          <w:rFonts w:asciiTheme="majorHAnsi" w:hAnsiTheme="majorHAnsi" w:cstheme="majorHAnsi"/>
          <w:color w:val="000000" w:themeColor="text1"/>
          <w:szCs w:val="20"/>
          <w:lang w:val="pl-PL"/>
        </w:rPr>
        <w:t>3.403.</w:t>
      </w:r>
      <w:r w:rsidRPr="009F465C">
        <w:rPr>
          <w:rStyle w:val="hps"/>
          <w:rFonts w:asciiTheme="majorHAnsi" w:hAnsiTheme="majorHAnsi" w:cstheme="majorHAnsi"/>
          <w:color w:val="000000" w:themeColor="text1"/>
          <w:szCs w:val="20"/>
          <w:lang w:val="pl-PL"/>
        </w:rPr>
        <w:t>148</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w:t>
      </w:r>
      <w:r w:rsidRPr="009F465C">
        <w:rPr>
          <w:rFonts w:asciiTheme="majorHAnsi" w:hAnsiTheme="majorHAnsi" w:cstheme="majorHAnsi"/>
          <w:color w:val="000000" w:themeColor="text1"/>
          <w:szCs w:val="20"/>
          <w:lang w:val="pl-PL"/>
        </w:rPr>
        <w:t xml:space="preserve">słownie: </w:t>
      </w:r>
      <w:r w:rsidRPr="009F465C">
        <w:rPr>
          <w:rStyle w:val="hps"/>
          <w:rFonts w:asciiTheme="majorHAnsi" w:hAnsiTheme="majorHAnsi" w:cstheme="majorHAnsi"/>
          <w:color w:val="000000" w:themeColor="text1"/>
          <w:szCs w:val="20"/>
          <w:lang w:val="pl-PL"/>
        </w:rPr>
        <w:t>trzy miliony czterysta</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trzy tysiące</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sto czterdzieści</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osiem)</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głos</w:t>
      </w:r>
      <w:r w:rsidR="006C7BDA" w:rsidRPr="009F465C">
        <w:rPr>
          <w:rStyle w:val="hps"/>
          <w:rFonts w:asciiTheme="majorHAnsi" w:hAnsiTheme="majorHAnsi" w:cstheme="majorHAnsi"/>
          <w:color w:val="000000" w:themeColor="text1"/>
          <w:szCs w:val="20"/>
          <w:lang w:val="pl-PL"/>
        </w:rPr>
        <w:t>ów</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 xml:space="preserve">na </w:t>
      </w:r>
      <w:r w:rsidR="006623AA" w:rsidRPr="009F465C">
        <w:rPr>
          <w:rStyle w:val="hps"/>
          <w:rFonts w:asciiTheme="majorHAnsi" w:hAnsiTheme="majorHAnsi" w:cstheme="majorHAnsi"/>
          <w:color w:val="000000" w:themeColor="text1"/>
          <w:szCs w:val="20"/>
          <w:lang w:val="pl-PL"/>
        </w:rPr>
        <w:t>walnym</w:t>
      </w:r>
      <w:r w:rsidR="006623AA" w:rsidRPr="009F465C">
        <w:rPr>
          <w:rFonts w:asciiTheme="majorHAnsi" w:hAnsiTheme="majorHAnsi" w:cstheme="majorHAnsi"/>
          <w:color w:val="000000" w:themeColor="text1"/>
          <w:szCs w:val="20"/>
          <w:lang w:val="pl-PL"/>
        </w:rPr>
        <w:t xml:space="preserve"> </w:t>
      </w:r>
      <w:r w:rsidR="006623AA" w:rsidRPr="009F465C">
        <w:rPr>
          <w:rStyle w:val="hps"/>
          <w:rFonts w:asciiTheme="majorHAnsi" w:hAnsiTheme="majorHAnsi" w:cstheme="majorHAnsi"/>
          <w:color w:val="000000" w:themeColor="text1"/>
          <w:szCs w:val="20"/>
          <w:lang w:val="pl-PL"/>
        </w:rPr>
        <w:t>zgromadzeniu</w:t>
      </w:r>
      <w:r w:rsidR="006623AA"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TRAVELPLANET.PL</w:t>
      </w:r>
      <w:r w:rsidRPr="009F465C">
        <w:rPr>
          <w:rFonts w:asciiTheme="majorHAnsi" w:hAnsiTheme="majorHAnsi" w:cstheme="majorHAnsi"/>
          <w:color w:val="000000" w:themeColor="text1"/>
          <w:szCs w:val="20"/>
          <w:lang w:val="pl-PL"/>
        </w:rPr>
        <w:t xml:space="preserve">, co stanowi </w:t>
      </w:r>
      <w:r w:rsidRPr="009F465C">
        <w:rPr>
          <w:rStyle w:val="hps"/>
          <w:rFonts w:asciiTheme="majorHAnsi" w:hAnsiTheme="majorHAnsi" w:cstheme="majorHAnsi"/>
          <w:color w:val="000000" w:themeColor="text1"/>
          <w:szCs w:val="20"/>
          <w:lang w:val="pl-PL"/>
        </w:rPr>
        <w:t>87</w:t>
      </w:r>
      <w:r w:rsidR="00A95195" w:rsidRPr="009F465C">
        <w:rPr>
          <w:rStyle w:val="hps"/>
          <w:rFonts w:asciiTheme="majorHAnsi" w:hAnsiTheme="majorHAnsi" w:cstheme="majorHAnsi"/>
          <w:color w:val="000000" w:themeColor="text1"/>
          <w:szCs w:val="20"/>
          <w:lang w:val="pl-PL"/>
        </w:rPr>
        <w:t>,</w:t>
      </w:r>
      <w:r w:rsidRPr="009F465C">
        <w:rPr>
          <w:rStyle w:val="hps"/>
          <w:rFonts w:asciiTheme="majorHAnsi" w:hAnsiTheme="majorHAnsi" w:cstheme="majorHAnsi"/>
          <w:color w:val="000000" w:themeColor="text1"/>
          <w:szCs w:val="20"/>
          <w:lang w:val="pl-PL"/>
        </w:rPr>
        <w:t>99</w:t>
      </w:r>
      <w:r w:rsidRPr="009F465C">
        <w:rPr>
          <w:rFonts w:asciiTheme="majorHAnsi" w:hAnsiTheme="majorHAnsi" w:cstheme="majorHAnsi"/>
          <w:color w:val="000000" w:themeColor="text1"/>
          <w:szCs w:val="20"/>
          <w:lang w:val="pl-PL"/>
        </w:rPr>
        <w:t xml:space="preserve">% </w:t>
      </w:r>
      <w:r w:rsidR="006C7BDA" w:rsidRPr="009F465C">
        <w:rPr>
          <w:rFonts w:asciiTheme="majorHAnsi" w:hAnsiTheme="majorHAnsi" w:cstheme="majorHAnsi"/>
          <w:color w:val="000000" w:themeColor="text1"/>
          <w:szCs w:val="20"/>
          <w:lang w:val="pl-PL"/>
        </w:rPr>
        <w:t xml:space="preserve">kapitału </w:t>
      </w:r>
      <w:r w:rsidR="00277076" w:rsidRPr="009F465C">
        <w:rPr>
          <w:rFonts w:asciiTheme="majorHAnsi" w:hAnsiTheme="majorHAnsi" w:cstheme="majorHAnsi"/>
          <w:color w:val="000000" w:themeColor="text1"/>
          <w:szCs w:val="20"/>
          <w:lang w:val="pl-PL"/>
        </w:rPr>
        <w:t>zakładowego</w:t>
      </w:r>
      <w:r w:rsidR="006C7BDA" w:rsidRPr="009F465C">
        <w:rPr>
          <w:rFonts w:asciiTheme="majorHAnsi" w:hAnsiTheme="majorHAnsi" w:cstheme="majorHAnsi"/>
          <w:color w:val="000000" w:themeColor="text1"/>
          <w:szCs w:val="20"/>
          <w:lang w:val="pl-PL"/>
        </w:rPr>
        <w:t xml:space="preserve"> Spółki</w:t>
      </w:r>
      <w:r w:rsidRPr="009F465C">
        <w:rPr>
          <w:rStyle w:val="hps"/>
          <w:rFonts w:asciiTheme="majorHAnsi" w:hAnsiTheme="majorHAnsi" w:cstheme="majorHAnsi"/>
          <w:color w:val="000000" w:themeColor="text1"/>
          <w:szCs w:val="20"/>
          <w:lang w:val="pl-PL"/>
        </w:rPr>
        <w:t xml:space="preserve"> i</w:t>
      </w:r>
      <w:r w:rsidRPr="009F465C">
        <w:rPr>
          <w:rFonts w:asciiTheme="majorHAnsi" w:hAnsiTheme="majorHAnsi" w:cstheme="majorHAnsi"/>
          <w:color w:val="000000" w:themeColor="text1"/>
          <w:szCs w:val="20"/>
          <w:lang w:val="pl-PL"/>
        </w:rPr>
        <w:t xml:space="preserve"> </w:t>
      </w:r>
      <w:r w:rsidR="00A95195" w:rsidRPr="009F465C">
        <w:rPr>
          <w:rStyle w:val="hps"/>
          <w:rFonts w:asciiTheme="majorHAnsi" w:hAnsiTheme="majorHAnsi" w:cstheme="majorHAnsi"/>
          <w:color w:val="000000" w:themeColor="text1"/>
          <w:szCs w:val="20"/>
          <w:lang w:val="pl-PL"/>
        </w:rPr>
        <w:t>87,</w:t>
      </w:r>
      <w:r w:rsidRPr="009F465C">
        <w:rPr>
          <w:rStyle w:val="hps"/>
          <w:rFonts w:asciiTheme="majorHAnsi" w:hAnsiTheme="majorHAnsi" w:cstheme="majorHAnsi"/>
          <w:color w:val="000000" w:themeColor="text1"/>
          <w:szCs w:val="20"/>
          <w:lang w:val="pl-PL"/>
        </w:rPr>
        <w:t>99</w:t>
      </w:r>
      <w:r w:rsidRPr="009F465C">
        <w:rPr>
          <w:rFonts w:asciiTheme="majorHAnsi" w:hAnsiTheme="majorHAnsi" w:cstheme="majorHAnsi"/>
          <w:color w:val="000000" w:themeColor="text1"/>
          <w:szCs w:val="20"/>
          <w:lang w:val="pl-PL"/>
        </w:rPr>
        <w:t xml:space="preserve">% ogólnej </w:t>
      </w:r>
      <w:r w:rsidRPr="009F465C">
        <w:rPr>
          <w:rStyle w:val="hps"/>
          <w:rFonts w:asciiTheme="majorHAnsi" w:hAnsiTheme="majorHAnsi" w:cstheme="majorHAnsi"/>
          <w:color w:val="000000" w:themeColor="text1"/>
          <w:szCs w:val="20"/>
          <w:lang w:val="pl-PL"/>
        </w:rPr>
        <w:t>liczby głosów na</w:t>
      </w:r>
      <w:r w:rsidRPr="009F465C">
        <w:rPr>
          <w:rFonts w:asciiTheme="majorHAnsi" w:hAnsiTheme="majorHAnsi" w:cstheme="majorHAnsi"/>
          <w:color w:val="000000" w:themeColor="text1"/>
          <w:szCs w:val="20"/>
          <w:lang w:val="pl-PL"/>
        </w:rPr>
        <w:t xml:space="preserve"> </w:t>
      </w:r>
      <w:r w:rsidR="006623AA" w:rsidRPr="009F465C">
        <w:rPr>
          <w:rStyle w:val="hps"/>
          <w:rFonts w:asciiTheme="majorHAnsi" w:hAnsiTheme="majorHAnsi" w:cstheme="majorHAnsi"/>
          <w:color w:val="000000" w:themeColor="text1"/>
          <w:szCs w:val="20"/>
          <w:lang w:val="pl-PL"/>
        </w:rPr>
        <w:t>walnym zgromadzeniu</w:t>
      </w:r>
      <w:r w:rsidR="006623AA"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TRAVELPLANET.PL</w:t>
      </w:r>
      <w:r w:rsidRPr="009F465C">
        <w:rPr>
          <w:rFonts w:asciiTheme="majorHAnsi" w:hAnsiTheme="majorHAnsi" w:cstheme="majorHAnsi"/>
          <w:color w:val="000000" w:themeColor="text1"/>
          <w:szCs w:val="20"/>
          <w:lang w:val="pl-PL"/>
        </w:rPr>
        <w:t xml:space="preserve">, </w:t>
      </w:r>
      <w:r w:rsidR="006623AA" w:rsidRPr="009F465C">
        <w:rPr>
          <w:rFonts w:asciiTheme="majorHAnsi" w:hAnsiTheme="majorHAnsi" w:cstheme="majorHAnsi"/>
          <w:color w:val="000000" w:themeColor="text1"/>
          <w:szCs w:val="20"/>
          <w:lang w:val="pl-PL"/>
        </w:rPr>
        <w:t>jest</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podmiotem dominującym</w:t>
      </w:r>
      <w:r w:rsidRPr="009F465C">
        <w:rPr>
          <w:rFonts w:asciiTheme="majorHAnsi" w:hAnsiTheme="majorHAnsi" w:cstheme="majorHAnsi"/>
          <w:color w:val="000000" w:themeColor="text1"/>
          <w:szCs w:val="20"/>
          <w:lang w:val="pl-PL"/>
        </w:rPr>
        <w:t xml:space="preserve"> </w:t>
      </w:r>
      <w:r w:rsidR="006623AA" w:rsidRPr="009F465C">
        <w:rPr>
          <w:rStyle w:val="hps"/>
          <w:rFonts w:asciiTheme="majorHAnsi" w:hAnsiTheme="majorHAnsi" w:cstheme="majorHAnsi"/>
          <w:color w:val="000000" w:themeColor="text1"/>
          <w:szCs w:val="20"/>
          <w:lang w:val="pl-PL"/>
        </w:rPr>
        <w:t>wobec</w:t>
      </w:r>
      <w:r w:rsidRPr="009F465C">
        <w:rPr>
          <w:rFonts w:asciiTheme="majorHAnsi" w:hAnsiTheme="majorHAnsi" w:cstheme="majorHAnsi"/>
          <w:color w:val="000000" w:themeColor="text1"/>
          <w:szCs w:val="20"/>
          <w:lang w:val="pl-PL"/>
        </w:rPr>
        <w:t xml:space="preserve"> </w:t>
      </w:r>
      <w:r w:rsidRPr="009F465C">
        <w:rPr>
          <w:rStyle w:val="hps"/>
          <w:rFonts w:asciiTheme="majorHAnsi" w:hAnsiTheme="majorHAnsi" w:cstheme="majorHAnsi"/>
          <w:color w:val="000000" w:themeColor="text1"/>
          <w:szCs w:val="20"/>
          <w:lang w:val="pl-PL"/>
        </w:rPr>
        <w:t>TRAVEPLANET.PL</w:t>
      </w:r>
      <w:r w:rsidRPr="009F465C">
        <w:rPr>
          <w:rFonts w:asciiTheme="majorHAnsi" w:hAnsiTheme="majorHAnsi" w:cstheme="majorHAnsi"/>
          <w:color w:val="000000" w:themeColor="text1"/>
          <w:szCs w:val="20"/>
          <w:lang w:val="pl-PL"/>
        </w:rPr>
        <w:t>.</w:t>
      </w:r>
    </w:p>
    <w:p w:rsidR="0091093E" w:rsidRPr="009F465C" w:rsidRDefault="0091093E" w:rsidP="00BD5F10">
      <w:pPr>
        <w:pStyle w:val="BodyTextIndent"/>
        <w:spacing w:before="120" w:after="120" w:line="312" w:lineRule="auto"/>
        <w:ind w:left="0"/>
        <w:rPr>
          <w:rFonts w:asciiTheme="majorHAnsi" w:hAnsiTheme="majorHAnsi" w:cstheme="majorHAnsi"/>
          <w:kern w:val="20"/>
          <w:sz w:val="20"/>
          <w:lang w:val="pl-PL" w:eastAsia="en-GB"/>
        </w:rPr>
      </w:pPr>
      <w:r w:rsidRPr="009F465C">
        <w:rPr>
          <w:rFonts w:asciiTheme="majorHAnsi" w:hAnsiTheme="majorHAnsi" w:cstheme="majorHAnsi"/>
          <w:kern w:val="20"/>
          <w:sz w:val="20"/>
          <w:lang w:val="pl-PL" w:eastAsia="en-GB"/>
        </w:rPr>
        <w:t>W związku z tym, zgodnie z art. 74 ust</w:t>
      </w:r>
      <w:r w:rsidR="00BF343F">
        <w:rPr>
          <w:rFonts w:asciiTheme="majorHAnsi" w:hAnsiTheme="majorHAnsi" w:cstheme="majorHAnsi"/>
          <w:kern w:val="20"/>
          <w:sz w:val="20"/>
          <w:lang w:val="pl-PL" w:eastAsia="en-GB"/>
        </w:rPr>
        <w:t>.</w:t>
      </w:r>
      <w:r w:rsidRPr="009F465C">
        <w:rPr>
          <w:rFonts w:asciiTheme="majorHAnsi" w:hAnsiTheme="majorHAnsi" w:cstheme="majorHAnsi"/>
          <w:kern w:val="20"/>
          <w:sz w:val="20"/>
          <w:lang w:val="pl-PL" w:eastAsia="en-GB"/>
        </w:rPr>
        <w:t xml:space="preserve"> 2 Ustawy</w:t>
      </w:r>
      <w:r w:rsidR="0078782C" w:rsidRPr="009F465C">
        <w:rPr>
          <w:rFonts w:asciiTheme="majorHAnsi" w:hAnsiTheme="majorHAnsi" w:cstheme="majorHAnsi"/>
          <w:kern w:val="20"/>
          <w:sz w:val="20"/>
          <w:lang w:val="pl-PL" w:eastAsia="en-GB"/>
        </w:rPr>
        <w:t xml:space="preserve"> o Ofercie Publicznej</w:t>
      </w:r>
      <w:r w:rsidRPr="009F465C">
        <w:rPr>
          <w:rFonts w:asciiTheme="majorHAnsi" w:hAnsiTheme="majorHAnsi" w:cstheme="majorHAnsi"/>
          <w:kern w:val="20"/>
          <w:sz w:val="20"/>
          <w:lang w:val="pl-PL" w:eastAsia="en-GB"/>
        </w:rPr>
        <w:t xml:space="preserve">, </w:t>
      </w:r>
      <w:r w:rsidR="006C7BDA" w:rsidRPr="009F465C">
        <w:rPr>
          <w:rFonts w:asciiTheme="majorHAnsi" w:hAnsiTheme="majorHAnsi" w:cstheme="majorHAnsi"/>
          <w:kern w:val="20"/>
          <w:sz w:val="20"/>
          <w:lang w:val="pl-PL" w:eastAsia="en-GB"/>
        </w:rPr>
        <w:t xml:space="preserve">Wzywający </w:t>
      </w:r>
      <w:r w:rsidRPr="009F465C">
        <w:rPr>
          <w:rFonts w:asciiTheme="majorHAnsi" w:hAnsiTheme="majorHAnsi" w:cstheme="majorHAnsi"/>
          <w:kern w:val="20"/>
          <w:sz w:val="20"/>
          <w:lang w:val="pl-PL" w:eastAsia="en-GB"/>
        </w:rPr>
        <w:t xml:space="preserve">ma </w:t>
      </w:r>
      <w:r w:rsidR="00A95195" w:rsidRPr="009F465C">
        <w:rPr>
          <w:rFonts w:asciiTheme="majorHAnsi" w:hAnsiTheme="majorHAnsi" w:cstheme="majorHAnsi"/>
          <w:kern w:val="20"/>
          <w:sz w:val="20"/>
          <w:lang w:val="pl-PL" w:eastAsia="en-GB"/>
        </w:rPr>
        <w:t xml:space="preserve">ustawowy </w:t>
      </w:r>
      <w:r w:rsidRPr="009F465C">
        <w:rPr>
          <w:rFonts w:asciiTheme="majorHAnsi" w:hAnsiTheme="majorHAnsi" w:cstheme="majorHAnsi"/>
          <w:kern w:val="20"/>
          <w:sz w:val="20"/>
          <w:lang w:val="pl-PL" w:eastAsia="en-GB"/>
        </w:rPr>
        <w:t>obowiązek</w:t>
      </w:r>
      <w:r w:rsidR="006623AA" w:rsidRPr="009F465C">
        <w:rPr>
          <w:rFonts w:asciiTheme="majorHAnsi" w:hAnsiTheme="majorHAnsi" w:cstheme="majorHAnsi"/>
          <w:kern w:val="20"/>
          <w:sz w:val="20"/>
          <w:lang w:val="pl-PL" w:eastAsia="en-GB"/>
        </w:rPr>
        <w:t xml:space="preserve"> ogłoszenia </w:t>
      </w:r>
      <w:r w:rsidRPr="009F465C">
        <w:rPr>
          <w:rFonts w:asciiTheme="majorHAnsi" w:hAnsiTheme="majorHAnsi" w:cstheme="majorHAnsi"/>
          <w:kern w:val="20"/>
          <w:sz w:val="20"/>
          <w:lang w:val="pl-PL" w:eastAsia="en-GB"/>
        </w:rPr>
        <w:t>wezwani</w:t>
      </w:r>
      <w:r w:rsidR="006623AA" w:rsidRPr="009F465C">
        <w:rPr>
          <w:rFonts w:asciiTheme="majorHAnsi" w:hAnsiTheme="majorHAnsi" w:cstheme="majorHAnsi"/>
          <w:kern w:val="20"/>
          <w:sz w:val="20"/>
          <w:lang w:val="pl-PL" w:eastAsia="en-GB"/>
        </w:rPr>
        <w:t>a</w:t>
      </w:r>
      <w:r w:rsidRPr="009F465C">
        <w:rPr>
          <w:rFonts w:asciiTheme="majorHAnsi" w:hAnsiTheme="majorHAnsi" w:cstheme="majorHAnsi"/>
          <w:kern w:val="20"/>
          <w:sz w:val="20"/>
          <w:lang w:val="pl-PL" w:eastAsia="en-GB"/>
        </w:rPr>
        <w:t xml:space="preserve"> na pozostałe akcje TRAVELPLANET.PL. Niniejsze Wezwanie stanowi wykonanie obowiązku regulacyjnego </w:t>
      </w:r>
      <w:r w:rsidR="006C7BDA" w:rsidRPr="009F465C">
        <w:rPr>
          <w:rFonts w:asciiTheme="majorHAnsi" w:hAnsiTheme="majorHAnsi" w:cstheme="majorHAnsi"/>
          <w:kern w:val="20"/>
          <w:sz w:val="20"/>
          <w:lang w:val="pl-PL" w:eastAsia="en-GB"/>
        </w:rPr>
        <w:t xml:space="preserve">Wzywającego </w:t>
      </w:r>
      <w:r w:rsidRPr="009F465C">
        <w:rPr>
          <w:rFonts w:asciiTheme="majorHAnsi" w:hAnsiTheme="majorHAnsi" w:cstheme="majorHAnsi"/>
          <w:kern w:val="20"/>
          <w:sz w:val="20"/>
          <w:lang w:val="pl-PL" w:eastAsia="en-GB"/>
        </w:rPr>
        <w:t>na podstawie art 74 ust 2 Ustawy</w:t>
      </w:r>
      <w:r w:rsidR="0078782C" w:rsidRPr="009F465C">
        <w:rPr>
          <w:rFonts w:asciiTheme="majorHAnsi" w:hAnsiTheme="majorHAnsi" w:cstheme="majorHAnsi"/>
          <w:kern w:val="20"/>
          <w:sz w:val="20"/>
          <w:lang w:val="pl-PL" w:eastAsia="en-GB"/>
        </w:rPr>
        <w:t xml:space="preserve"> o Ofercie Publicznej</w:t>
      </w:r>
      <w:r w:rsidRPr="009F465C">
        <w:rPr>
          <w:rFonts w:asciiTheme="majorHAnsi" w:hAnsiTheme="majorHAnsi" w:cstheme="majorHAnsi"/>
          <w:kern w:val="20"/>
          <w:sz w:val="20"/>
          <w:lang w:val="pl-PL" w:eastAsia="en-GB"/>
        </w:rPr>
        <w:t>.</w:t>
      </w:r>
    </w:p>
    <w:p w:rsidR="00997F66" w:rsidRDefault="00997F66" w:rsidP="00BD5F10">
      <w:pPr>
        <w:pStyle w:val="BodyTextIndent"/>
        <w:spacing w:before="120" w:after="120" w:line="312" w:lineRule="auto"/>
        <w:ind w:left="0"/>
        <w:rPr>
          <w:rFonts w:asciiTheme="majorHAnsi" w:hAnsiTheme="majorHAnsi" w:cstheme="majorHAnsi"/>
          <w:kern w:val="20"/>
          <w:sz w:val="20"/>
          <w:lang w:val="pl-PL" w:eastAsia="en-GB"/>
        </w:rPr>
      </w:pPr>
    </w:p>
    <w:p w:rsidR="007D089D" w:rsidRPr="009F465C" w:rsidRDefault="007D089D" w:rsidP="00BD5F10">
      <w:pPr>
        <w:pStyle w:val="BodyTextIndent"/>
        <w:spacing w:before="120" w:after="120" w:line="312" w:lineRule="auto"/>
        <w:ind w:left="0"/>
        <w:rPr>
          <w:rFonts w:asciiTheme="majorHAnsi" w:hAnsiTheme="majorHAnsi" w:cstheme="majorHAnsi"/>
          <w:kern w:val="20"/>
          <w:sz w:val="20"/>
          <w:lang w:val="pl-PL" w:eastAsia="en-GB"/>
        </w:rPr>
      </w:pPr>
    </w:p>
    <w:p w:rsidR="00944AE3" w:rsidRPr="009F465C" w:rsidRDefault="0091093E" w:rsidP="00BD5F10">
      <w:pPr>
        <w:pStyle w:val="BodyTextIndent"/>
        <w:spacing w:before="120" w:after="120" w:line="312" w:lineRule="auto"/>
        <w:ind w:left="0"/>
        <w:rPr>
          <w:rFonts w:asciiTheme="majorHAnsi" w:hAnsiTheme="majorHAnsi" w:cstheme="majorHAnsi"/>
          <w:b/>
          <w:i/>
          <w:sz w:val="20"/>
          <w:lang w:val="pl-PL"/>
        </w:rPr>
      </w:pPr>
      <w:r w:rsidRPr="009F465C">
        <w:rPr>
          <w:rFonts w:asciiTheme="majorHAnsi" w:hAnsiTheme="majorHAnsi" w:cstheme="majorHAnsi"/>
          <w:b/>
          <w:i/>
          <w:sz w:val="20"/>
          <w:lang w:val="pl-PL"/>
        </w:rPr>
        <w:lastRenderedPageBreak/>
        <w:t>Pozostałe informacje</w:t>
      </w:r>
      <w:r w:rsidR="00944AE3" w:rsidRPr="009F465C">
        <w:rPr>
          <w:rFonts w:asciiTheme="majorHAnsi" w:hAnsiTheme="majorHAnsi" w:cstheme="majorHAnsi"/>
          <w:b/>
          <w:i/>
          <w:sz w:val="20"/>
          <w:lang w:val="pl-PL"/>
        </w:rPr>
        <w:t xml:space="preserve"> </w:t>
      </w:r>
    </w:p>
    <w:p w:rsidR="0091093E" w:rsidRPr="009F465C" w:rsidRDefault="0091093E"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t>Niniejsze Wezwanie, w tym ewentualne aktualizacje i zmiany informacji zawartych w Wezwaniu, będą publikowane zgodnie z obowiązującymi przepisami i będą jedynym prawnie wiążącym</w:t>
      </w:r>
      <w:r w:rsidR="00B3103A" w:rsidRPr="009F465C">
        <w:rPr>
          <w:rFonts w:asciiTheme="majorHAnsi" w:hAnsiTheme="majorHAnsi" w:cstheme="majorHAnsi"/>
          <w:szCs w:val="20"/>
          <w:lang w:val="pl-PL"/>
        </w:rPr>
        <w:t>i dokumentami</w:t>
      </w:r>
      <w:r w:rsidRPr="009F465C">
        <w:rPr>
          <w:rFonts w:asciiTheme="majorHAnsi" w:hAnsiTheme="majorHAnsi" w:cstheme="majorHAnsi"/>
          <w:szCs w:val="20"/>
          <w:lang w:val="pl-PL"/>
        </w:rPr>
        <w:t xml:space="preserve"> zawierającym</w:t>
      </w:r>
      <w:r w:rsidR="00B3103A" w:rsidRPr="009F465C">
        <w:rPr>
          <w:rFonts w:asciiTheme="majorHAnsi" w:hAnsiTheme="majorHAnsi" w:cstheme="majorHAnsi"/>
          <w:szCs w:val="20"/>
          <w:lang w:val="pl-PL"/>
        </w:rPr>
        <w:t>i</w:t>
      </w:r>
      <w:r w:rsidRPr="009F465C">
        <w:rPr>
          <w:rFonts w:asciiTheme="majorHAnsi" w:hAnsiTheme="majorHAnsi" w:cstheme="majorHAnsi"/>
          <w:szCs w:val="20"/>
          <w:lang w:val="pl-PL"/>
        </w:rPr>
        <w:t xml:space="preserve"> informacje na temat </w:t>
      </w:r>
      <w:r w:rsidR="00192C8F" w:rsidRPr="009F465C">
        <w:rPr>
          <w:rFonts w:asciiTheme="majorHAnsi" w:hAnsiTheme="majorHAnsi" w:cstheme="majorHAnsi"/>
          <w:szCs w:val="20"/>
          <w:lang w:val="pl-PL"/>
        </w:rPr>
        <w:t>publicznego wezwania do zapisywania się na sprzedaż Akcji Spółki</w:t>
      </w:r>
      <w:r w:rsidRPr="009F465C">
        <w:rPr>
          <w:rFonts w:asciiTheme="majorHAnsi" w:hAnsiTheme="majorHAnsi" w:cstheme="majorHAnsi"/>
          <w:szCs w:val="20"/>
          <w:lang w:val="pl-PL"/>
        </w:rPr>
        <w:t xml:space="preserve">. Akcje </w:t>
      </w:r>
      <w:r w:rsidR="00192C8F" w:rsidRPr="009F465C">
        <w:rPr>
          <w:rFonts w:asciiTheme="majorHAnsi" w:hAnsiTheme="majorHAnsi" w:cstheme="majorHAnsi"/>
          <w:szCs w:val="20"/>
          <w:lang w:val="pl-PL"/>
        </w:rPr>
        <w:t xml:space="preserve">nabywane przez Wzywającego </w:t>
      </w:r>
      <w:r w:rsidRPr="009F465C">
        <w:rPr>
          <w:rFonts w:asciiTheme="majorHAnsi" w:hAnsiTheme="majorHAnsi" w:cstheme="majorHAnsi"/>
          <w:szCs w:val="20"/>
          <w:lang w:val="pl-PL"/>
        </w:rPr>
        <w:t xml:space="preserve">nie mogą być przedmiotem zastawu lub </w:t>
      </w:r>
      <w:r w:rsidR="007E2EEB" w:rsidRPr="009F465C">
        <w:rPr>
          <w:rFonts w:asciiTheme="majorHAnsi" w:hAnsiTheme="majorHAnsi" w:cstheme="majorHAnsi"/>
          <w:szCs w:val="20"/>
          <w:lang w:val="pl-PL"/>
        </w:rPr>
        <w:t xml:space="preserve">nie mogą być </w:t>
      </w:r>
      <w:r w:rsidRPr="009F465C">
        <w:rPr>
          <w:rFonts w:asciiTheme="majorHAnsi" w:hAnsiTheme="majorHAnsi" w:cstheme="majorHAnsi"/>
          <w:szCs w:val="20"/>
          <w:lang w:val="pl-PL"/>
        </w:rPr>
        <w:t>obciążone żadnymi prawami osób trzecich.</w:t>
      </w:r>
    </w:p>
    <w:p w:rsidR="0091093E" w:rsidRPr="009F465C" w:rsidRDefault="0091093E"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t xml:space="preserve">Wszelkie koszty związane np. z wydaniem świadectw depozytowych, ustanowieniem blokady, realizacją transakcji sprzedaży </w:t>
      </w:r>
      <w:r w:rsidR="00192C8F" w:rsidRPr="009F465C">
        <w:rPr>
          <w:rFonts w:asciiTheme="majorHAnsi" w:hAnsiTheme="majorHAnsi" w:cstheme="majorHAnsi"/>
          <w:szCs w:val="20"/>
          <w:lang w:val="pl-PL"/>
        </w:rPr>
        <w:t xml:space="preserve">Akcji </w:t>
      </w:r>
      <w:r w:rsidRPr="009F465C">
        <w:rPr>
          <w:rFonts w:asciiTheme="majorHAnsi" w:hAnsiTheme="majorHAnsi" w:cstheme="majorHAnsi"/>
          <w:szCs w:val="20"/>
          <w:lang w:val="pl-PL"/>
        </w:rPr>
        <w:t>są określane przez domy maklerskie wykonujące te czynności, zgodnie z ich regulaminami oraz tabelami opłat i prowizji. Akcjonariusz chcąc zapisać się na sprzedaż Akcji zgodnie z Wezwaniem powinien wziąć pod uwagę wyżej wymienione terminy i związane z tym koszty</w:t>
      </w:r>
      <w:r w:rsidR="00352BCB" w:rsidRPr="009F465C">
        <w:rPr>
          <w:rFonts w:asciiTheme="majorHAnsi" w:hAnsiTheme="majorHAnsi" w:cstheme="majorHAnsi"/>
          <w:szCs w:val="20"/>
          <w:lang w:val="pl-PL"/>
        </w:rPr>
        <w:t>.</w:t>
      </w:r>
    </w:p>
    <w:p w:rsidR="0024747B" w:rsidRPr="009F465C" w:rsidRDefault="0024747B"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t>Wzywający nie ponos</w:t>
      </w:r>
      <w:r w:rsidR="00B315CD" w:rsidRPr="009F465C">
        <w:rPr>
          <w:rFonts w:asciiTheme="majorHAnsi" w:hAnsiTheme="majorHAnsi" w:cstheme="majorHAnsi"/>
          <w:szCs w:val="20"/>
          <w:lang w:val="pl-PL"/>
        </w:rPr>
        <w:t>i</w:t>
      </w:r>
      <w:r w:rsidRPr="009F465C">
        <w:rPr>
          <w:rFonts w:asciiTheme="majorHAnsi" w:hAnsiTheme="majorHAnsi" w:cstheme="majorHAnsi"/>
          <w:szCs w:val="20"/>
          <w:lang w:val="pl-PL"/>
        </w:rPr>
        <w:t xml:space="preserve"> odpowiedzialności za zwrot kosztów poniesionych przez akcjonariuszy, ich pracowników lub przedstawicieli ustawowych w związku z wykonywaniem czynności niezbędnych do zapisywania się na sprzedaż Akcji zgodnie z Wezwaniem, ani nie </w:t>
      </w:r>
      <w:r w:rsidR="00BF343F">
        <w:rPr>
          <w:rFonts w:asciiTheme="majorHAnsi" w:hAnsiTheme="majorHAnsi" w:cstheme="majorHAnsi"/>
          <w:szCs w:val="20"/>
          <w:lang w:val="pl-PL"/>
        </w:rPr>
        <w:t>jest</w:t>
      </w:r>
      <w:r w:rsidR="00BF343F" w:rsidRPr="009F465C">
        <w:rPr>
          <w:rFonts w:asciiTheme="majorHAnsi" w:hAnsiTheme="majorHAnsi" w:cstheme="majorHAnsi"/>
          <w:szCs w:val="20"/>
          <w:lang w:val="pl-PL"/>
        </w:rPr>
        <w:t xml:space="preserve"> zobowiązan</w:t>
      </w:r>
      <w:r w:rsidR="00BF343F">
        <w:rPr>
          <w:rFonts w:asciiTheme="majorHAnsi" w:hAnsiTheme="majorHAnsi" w:cstheme="majorHAnsi"/>
          <w:szCs w:val="20"/>
          <w:lang w:val="pl-PL"/>
        </w:rPr>
        <w:t>y</w:t>
      </w:r>
      <w:r w:rsidR="00BF343F" w:rsidRPr="009F465C">
        <w:rPr>
          <w:rFonts w:asciiTheme="majorHAnsi" w:hAnsiTheme="majorHAnsi" w:cstheme="majorHAnsi"/>
          <w:szCs w:val="20"/>
          <w:lang w:val="pl-PL"/>
        </w:rPr>
        <w:t xml:space="preserve"> </w:t>
      </w:r>
      <w:r w:rsidRPr="009F465C">
        <w:rPr>
          <w:rFonts w:asciiTheme="majorHAnsi" w:hAnsiTheme="majorHAnsi" w:cstheme="majorHAnsi"/>
          <w:szCs w:val="20"/>
          <w:lang w:val="pl-PL"/>
        </w:rPr>
        <w:t xml:space="preserve">do zwrotu wszelkich kosztów lub wypłaty żadnych odszkodowań z tytułu </w:t>
      </w:r>
      <w:r w:rsidR="00B315CD" w:rsidRPr="009F465C">
        <w:rPr>
          <w:rFonts w:asciiTheme="majorHAnsi" w:hAnsiTheme="majorHAnsi" w:cstheme="majorHAnsi"/>
          <w:szCs w:val="20"/>
          <w:lang w:val="pl-PL"/>
        </w:rPr>
        <w:t>nie dojścia do Wezwania,</w:t>
      </w:r>
      <w:r w:rsidRPr="009F465C">
        <w:rPr>
          <w:rFonts w:asciiTheme="majorHAnsi" w:hAnsiTheme="majorHAnsi" w:cstheme="majorHAnsi"/>
          <w:szCs w:val="20"/>
          <w:lang w:val="pl-PL"/>
        </w:rPr>
        <w:t xml:space="preserve"> na warunkach przewidzianych w Wezwaniu.</w:t>
      </w:r>
    </w:p>
    <w:p w:rsidR="00D7413C" w:rsidRPr="009F465C" w:rsidRDefault="00B315CD" w:rsidP="00BD5F10">
      <w:pPr>
        <w:pStyle w:val="Body1"/>
        <w:spacing w:before="120" w:after="120" w:line="312" w:lineRule="auto"/>
        <w:ind w:left="0"/>
        <w:rPr>
          <w:rFonts w:asciiTheme="majorHAnsi" w:hAnsiTheme="majorHAnsi" w:cstheme="majorHAnsi"/>
          <w:szCs w:val="20"/>
          <w:lang w:val="pl-PL"/>
        </w:rPr>
      </w:pPr>
      <w:r w:rsidRPr="009F465C">
        <w:rPr>
          <w:rFonts w:asciiTheme="majorHAnsi" w:hAnsiTheme="majorHAnsi" w:cstheme="majorHAnsi"/>
          <w:szCs w:val="20"/>
          <w:lang w:val="pl-PL"/>
        </w:rPr>
        <w:t xml:space="preserve">Zapisy </w:t>
      </w:r>
      <w:r w:rsidR="00AE0F80" w:rsidRPr="009F465C">
        <w:rPr>
          <w:rFonts w:asciiTheme="majorHAnsi" w:hAnsiTheme="majorHAnsi" w:cstheme="majorHAnsi"/>
          <w:szCs w:val="20"/>
          <w:lang w:val="pl-PL"/>
        </w:rPr>
        <w:t xml:space="preserve">złożone </w:t>
      </w:r>
      <w:r w:rsidRPr="009F465C">
        <w:rPr>
          <w:rFonts w:asciiTheme="majorHAnsi" w:hAnsiTheme="majorHAnsi" w:cstheme="majorHAnsi"/>
          <w:szCs w:val="20"/>
          <w:lang w:val="pl-PL"/>
        </w:rPr>
        <w:t xml:space="preserve">w ramach Wezwania mogą być cofnięte jedynie w przypadkach, o których mowa w Rozporządzeniu, tj. gdy inny podmiot ogłosi wezwanie </w:t>
      </w:r>
      <w:r w:rsidR="00AE0F80" w:rsidRPr="009F465C">
        <w:rPr>
          <w:rFonts w:asciiTheme="majorHAnsi" w:hAnsiTheme="majorHAnsi" w:cstheme="majorHAnsi"/>
          <w:szCs w:val="20"/>
          <w:lang w:val="pl-PL"/>
        </w:rPr>
        <w:t>dotyczące Akcji i nie nastąpiło przeniesienie praw z Akcji objętych zapisem w ramach Wezwania</w:t>
      </w:r>
      <w:r w:rsidR="00D7413C" w:rsidRPr="009F465C">
        <w:rPr>
          <w:rFonts w:asciiTheme="majorHAnsi" w:hAnsiTheme="majorHAnsi" w:cstheme="majorHAnsi"/>
          <w:szCs w:val="20"/>
          <w:lang w:val="pl-PL"/>
        </w:rPr>
        <w:t>.</w:t>
      </w:r>
    </w:p>
    <w:p w:rsidR="00997F66" w:rsidRPr="009F465C" w:rsidRDefault="00997F66" w:rsidP="00BD5F10">
      <w:pPr>
        <w:pStyle w:val="Body1"/>
        <w:spacing w:before="120" w:after="120" w:line="312" w:lineRule="auto"/>
        <w:ind w:left="0"/>
        <w:rPr>
          <w:rFonts w:asciiTheme="majorHAnsi" w:hAnsiTheme="majorHAnsi" w:cstheme="majorHAnsi"/>
          <w:szCs w:val="20"/>
          <w:lang w:val="pl-PL"/>
        </w:rPr>
      </w:pPr>
    </w:p>
    <w:p w:rsidR="00944AE3" w:rsidRPr="009F465C" w:rsidRDefault="00D7413C" w:rsidP="00BD5F10">
      <w:pPr>
        <w:pStyle w:val="BodyTextIndent"/>
        <w:spacing w:before="120" w:after="120" w:line="312" w:lineRule="auto"/>
        <w:ind w:left="0"/>
        <w:rPr>
          <w:rFonts w:asciiTheme="majorHAnsi" w:hAnsiTheme="majorHAnsi" w:cstheme="majorHAnsi"/>
          <w:b/>
          <w:bCs/>
          <w:i/>
          <w:iCs/>
          <w:sz w:val="20"/>
          <w:lang w:val="pl-PL"/>
        </w:rPr>
      </w:pPr>
      <w:r w:rsidRPr="009F465C">
        <w:rPr>
          <w:rFonts w:asciiTheme="majorHAnsi" w:hAnsiTheme="majorHAnsi" w:cstheme="majorHAnsi"/>
          <w:b/>
          <w:bCs/>
          <w:i/>
          <w:iCs/>
          <w:sz w:val="20"/>
          <w:lang w:val="pl-PL"/>
        </w:rPr>
        <w:t>Procedura odpowiedzi na Wezwanie</w:t>
      </w:r>
    </w:p>
    <w:p w:rsidR="00D7413C" w:rsidRPr="009F465C" w:rsidRDefault="00D7413C" w:rsidP="00BD5F10">
      <w:pPr>
        <w:pStyle w:val="BodyTextIndent"/>
        <w:spacing w:before="120" w:after="120" w:line="312" w:lineRule="auto"/>
        <w:ind w:left="0"/>
        <w:rPr>
          <w:rFonts w:asciiTheme="majorHAnsi" w:hAnsiTheme="majorHAnsi" w:cstheme="majorHAnsi"/>
          <w:bCs/>
          <w:iCs/>
          <w:sz w:val="20"/>
          <w:lang w:val="pl-PL"/>
        </w:rPr>
      </w:pPr>
      <w:r w:rsidRPr="009F465C">
        <w:rPr>
          <w:rFonts w:asciiTheme="majorHAnsi" w:hAnsiTheme="majorHAnsi" w:cstheme="majorHAnsi"/>
          <w:bCs/>
          <w:iCs/>
          <w:sz w:val="20"/>
          <w:lang w:val="pl-PL"/>
        </w:rPr>
        <w:t xml:space="preserve">Akcjonariusze TRAVELPLANET.PL mający zamiar dokonać zapisu na sprzedaż Akcji bezpośrednio w </w:t>
      </w:r>
      <w:r w:rsidR="001D5C32" w:rsidRPr="009F465C">
        <w:rPr>
          <w:rFonts w:asciiTheme="majorHAnsi" w:hAnsiTheme="majorHAnsi" w:cstheme="majorHAnsi"/>
          <w:bCs/>
          <w:iCs/>
          <w:sz w:val="20"/>
          <w:lang w:val="pl-PL"/>
        </w:rPr>
        <w:t xml:space="preserve">POK </w:t>
      </w:r>
      <w:r w:rsidRPr="009F465C">
        <w:rPr>
          <w:rFonts w:asciiTheme="majorHAnsi" w:hAnsiTheme="majorHAnsi" w:cstheme="majorHAnsi"/>
          <w:bCs/>
          <w:iCs/>
          <w:sz w:val="20"/>
          <w:lang w:val="pl-PL"/>
        </w:rPr>
        <w:t xml:space="preserve">Podmiotu Pośredniczącego lub też drogą korespondencyjną na adres </w:t>
      </w:r>
      <w:r w:rsidR="00E65BC0" w:rsidRPr="009F465C">
        <w:rPr>
          <w:rFonts w:asciiTheme="majorHAnsi" w:hAnsiTheme="majorHAnsi" w:cstheme="majorHAnsi"/>
          <w:bCs/>
          <w:iCs/>
          <w:sz w:val="20"/>
          <w:lang w:val="pl-PL"/>
        </w:rPr>
        <w:t xml:space="preserve">siedziby </w:t>
      </w:r>
      <w:r w:rsidRPr="009F465C">
        <w:rPr>
          <w:rFonts w:asciiTheme="majorHAnsi" w:hAnsiTheme="majorHAnsi" w:cstheme="majorHAnsi"/>
          <w:bCs/>
          <w:iCs/>
          <w:sz w:val="20"/>
          <w:lang w:val="pl-PL"/>
        </w:rPr>
        <w:t>Podmiotu Pośredniczącego powinni:</w:t>
      </w:r>
    </w:p>
    <w:p w:rsidR="00D7413C" w:rsidRPr="009F465C" w:rsidRDefault="00D7413C" w:rsidP="00E74255">
      <w:pPr>
        <w:pStyle w:val="Schedule3"/>
        <w:numPr>
          <w:ilvl w:val="3"/>
          <w:numId w:val="46"/>
        </w:numPr>
        <w:spacing w:before="120" w:after="120" w:line="312" w:lineRule="auto"/>
        <w:rPr>
          <w:rFonts w:asciiTheme="majorHAnsi" w:hAnsiTheme="majorHAnsi" w:cstheme="majorHAnsi"/>
          <w:bCs/>
          <w:iCs/>
          <w:szCs w:val="20"/>
          <w:lang w:val="pl-PL"/>
        </w:rPr>
      </w:pPr>
      <w:r w:rsidRPr="009F465C">
        <w:rPr>
          <w:rFonts w:asciiTheme="majorHAnsi" w:hAnsiTheme="majorHAnsi" w:cstheme="majorHAnsi"/>
          <w:bCs/>
          <w:iCs/>
          <w:szCs w:val="20"/>
          <w:lang w:val="pl-PL"/>
        </w:rPr>
        <w:t xml:space="preserve">złożyć w podmiocie prowadzącym dla nich rachunek papierów wartościowych, na którym zapisane są Akcje, </w:t>
      </w:r>
      <w:r w:rsidR="00E65BC0" w:rsidRPr="009F465C">
        <w:rPr>
          <w:rFonts w:asciiTheme="majorHAnsi" w:hAnsiTheme="majorHAnsi" w:cstheme="majorHAnsi"/>
          <w:bCs/>
          <w:iCs/>
          <w:szCs w:val="20"/>
          <w:lang w:val="pl-PL"/>
        </w:rPr>
        <w:t xml:space="preserve">nieodwołalną </w:t>
      </w:r>
      <w:r w:rsidRPr="009F465C">
        <w:rPr>
          <w:rFonts w:asciiTheme="majorHAnsi" w:hAnsiTheme="majorHAnsi" w:cstheme="majorHAnsi"/>
          <w:bCs/>
          <w:iCs/>
          <w:szCs w:val="20"/>
          <w:lang w:val="pl-PL"/>
        </w:rPr>
        <w:t xml:space="preserve">dyspozycję blokady tych Akcji oraz złożyć </w:t>
      </w:r>
      <w:r w:rsidR="00E65BC0" w:rsidRPr="009F465C">
        <w:rPr>
          <w:rFonts w:asciiTheme="majorHAnsi" w:hAnsiTheme="majorHAnsi" w:cstheme="majorHAnsi"/>
          <w:bCs/>
          <w:iCs/>
          <w:szCs w:val="20"/>
          <w:lang w:val="pl-PL"/>
        </w:rPr>
        <w:t xml:space="preserve">nieodwołalne </w:t>
      </w:r>
      <w:r w:rsidRPr="009F465C">
        <w:rPr>
          <w:rFonts w:asciiTheme="majorHAnsi" w:hAnsiTheme="majorHAnsi" w:cstheme="majorHAnsi"/>
          <w:bCs/>
          <w:iCs/>
          <w:szCs w:val="20"/>
          <w:lang w:val="pl-PL"/>
        </w:rPr>
        <w:t>zlecenie sprzedaży tych Akcji na rzecz Wzywającego;</w:t>
      </w:r>
    </w:p>
    <w:p w:rsidR="00D7413C" w:rsidRPr="009F465C" w:rsidRDefault="00D7413C" w:rsidP="00E74255">
      <w:pPr>
        <w:pStyle w:val="Schedule5"/>
        <w:numPr>
          <w:ilvl w:val="3"/>
          <w:numId w:val="36"/>
        </w:numPr>
        <w:rPr>
          <w:lang w:val="pl-PL"/>
        </w:rPr>
      </w:pPr>
      <w:r w:rsidRPr="009F465C">
        <w:rPr>
          <w:lang w:val="pl-PL"/>
        </w:rPr>
        <w:t>uzyskać świadectwo depozytowe wystawione na Akcje będące przedmiotem sprzedaży</w:t>
      </w:r>
      <w:r w:rsidR="00FE107A" w:rsidRPr="009F465C">
        <w:rPr>
          <w:lang w:val="pl-PL"/>
        </w:rPr>
        <w:t>, zawierające informacje na temat nieodwołalnego zlecenia sprzedaży Akcji</w:t>
      </w:r>
      <w:r w:rsidR="001D5C32" w:rsidRPr="009F465C">
        <w:rPr>
          <w:lang w:val="pl-PL"/>
        </w:rPr>
        <w:t xml:space="preserve"> na rzecz Wzywającego</w:t>
      </w:r>
      <w:r w:rsidR="002E516E" w:rsidRPr="009F465C">
        <w:rPr>
          <w:lang w:val="pl-PL"/>
        </w:rPr>
        <w:t xml:space="preserve"> („</w:t>
      </w:r>
      <w:r w:rsidR="002E516E" w:rsidRPr="009F465C">
        <w:rPr>
          <w:b/>
          <w:lang w:val="pl-PL"/>
        </w:rPr>
        <w:t>Świadectwo</w:t>
      </w:r>
      <w:r w:rsidR="002E516E" w:rsidRPr="009F465C">
        <w:rPr>
          <w:lang w:val="pl-PL"/>
        </w:rPr>
        <w:t>”)</w:t>
      </w:r>
      <w:r w:rsidRPr="009F465C">
        <w:rPr>
          <w:lang w:val="pl-PL"/>
        </w:rPr>
        <w:t>; oraz</w:t>
      </w:r>
    </w:p>
    <w:p w:rsidR="002E516E" w:rsidRPr="009F465C" w:rsidRDefault="002E516E" w:rsidP="00E74255">
      <w:pPr>
        <w:pStyle w:val="Schedule5"/>
        <w:numPr>
          <w:ilvl w:val="3"/>
          <w:numId w:val="36"/>
        </w:numPr>
        <w:rPr>
          <w:lang w:val="pl-PL"/>
        </w:rPr>
      </w:pPr>
      <w:r w:rsidRPr="009F465C">
        <w:rPr>
          <w:lang w:val="pl-PL"/>
        </w:rPr>
        <w:t xml:space="preserve">w przypadku dokonywania zapisu na sprzedaż Akcji bezpośrednio w POK Podmiotu Pośredniczącego: złożyć w POK oryginał Świadectwa wydanego przez podmiot prowadzący rachunek papierów wartościowych akcjonariusza oraz </w:t>
      </w:r>
      <w:r w:rsidR="00D7413C" w:rsidRPr="009F465C">
        <w:rPr>
          <w:lang w:val="pl-PL"/>
        </w:rPr>
        <w:t xml:space="preserve">dokonać zapisu na sprzedaż Akcji w </w:t>
      </w:r>
      <w:r w:rsidR="001D5C32" w:rsidRPr="009F465C">
        <w:rPr>
          <w:lang w:val="pl-PL"/>
        </w:rPr>
        <w:t xml:space="preserve">POK </w:t>
      </w:r>
      <w:r w:rsidR="00D7413C" w:rsidRPr="009F465C">
        <w:rPr>
          <w:lang w:val="pl-PL"/>
        </w:rPr>
        <w:t>Podmiotu Pośredniczącego</w:t>
      </w:r>
      <w:r w:rsidR="00BF343F">
        <w:rPr>
          <w:lang w:val="pl-PL"/>
        </w:rPr>
        <w:t>;</w:t>
      </w:r>
    </w:p>
    <w:p w:rsidR="002E516E" w:rsidRPr="009F465C" w:rsidRDefault="002E516E" w:rsidP="00BD5F10">
      <w:pPr>
        <w:pStyle w:val="Schedule4"/>
        <w:spacing w:before="120" w:after="120" w:line="312" w:lineRule="auto"/>
        <w:rPr>
          <w:rFonts w:asciiTheme="majorHAnsi" w:hAnsiTheme="majorHAnsi" w:cstheme="majorHAnsi"/>
          <w:bCs/>
          <w:iCs/>
          <w:szCs w:val="20"/>
          <w:lang w:val="pl-PL"/>
        </w:rPr>
      </w:pPr>
      <w:r w:rsidRPr="009F465C">
        <w:rPr>
          <w:rFonts w:asciiTheme="majorHAnsi" w:hAnsiTheme="majorHAnsi" w:cstheme="majorHAnsi"/>
          <w:bCs/>
          <w:iCs/>
          <w:szCs w:val="20"/>
          <w:lang w:val="pl-PL"/>
        </w:rPr>
        <w:t>lub</w:t>
      </w:r>
    </w:p>
    <w:p w:rsidR="00D7413C" w:rsidRPr="009F465C" w:rsidRDefault="002E516E" w:rsidP="00E74255">
      <w:pPr>
        <w:pStyle w:val="Schedule5"/>
        <w:numPr>
          <w:ilvl w:val="3"/>
          <w:numId w:val="36"/>
        </w:numPr>
        <w:rPr>
          <w:lang w:val="pl-PL"/>
        </w:rPr>
      </w:pPr>
      <w:r w:rsidRPr="009F465C">
        <w:rPr>
          <w:lang w:val="pl-PL"/>
        </w:rPr>
        <w:t xml:space="preserve">w przypadku dokonywania zapisu na sprzedaż Akcji drogą korespondencyjną: </w:t>
      </w:r>
      <w:r w:rsidR="00D7413C" w:rsidRPr="009F465C">
        <w:rPr>
          <w:lang w:val="pl-PL"/>
        </w:rPr>
        <w:t>wysłać listem poleconym za potwierdzeniem odbioru lub kurierem</w:t>
      </w:r>
      <w:r w:rsidR="000F1542" w:rsidRPr="000F1542">
        <w:rPr>
          <w:lang w:val="pl-PL"/>
        </w:rPr>
        <w:t xml:space="preserve"> </w:t>
      </w:r>
      <w:r w:rsidR="000F1542" w:rsidRPr="00526814">
        <w:rPr>
          <w:lang w:val="pl-PL"/>
        </w:rPr>
        <w:t>(po uprzednim potw</w:t>
      </w:r>
      <w:r w:rsidR="000F1542">
        <w:rPr>
          <w:lang w:val="pl-PL"/>
        </w:rPr>
        <w:t>ierdzeniu telefonicznym w Podmiocie Pośredniczącym takiego zamiaru pod nr</w:t>
      </w:r>
      <w:r w:rsidR="000F1542" w:rsidRPr="00526814">
        <w:rPr>
          <w:lang w:val="pl-PL"/>
        </w:rPr>
        <w:t xml:space="preserve"> telefonu</w:t>
      </w:r>
      <w:r w:rsidR="00B164E1">
        <w:rPr>
          <w:lang w:val="pl-PL"/>
        </w:rPr>
        <w:t xml:space="preserve"> +48 22</w:t>
      </w:r>
      <w:r w:rsidR="000F1542">
        <w:rPr>
          <w:lang w:val="pl-PL"/>
        </w:rPr>
        <w:t xml:space="preserve"> 33 22 016</w:t>
      </w:r>
      <w:r w:rsidR="00D7413C" w:rsidRPr="009F465C">
        <w:rPr>
          <w:lang w:val="pl-PL"/>
        </w:rPr>
        <w:t xml:space="preserve"> wymienione poniżej dokumenty, w takim terminie, aby dotarły do Podmiotu Pośredniczącego najpóźniej w </w:t>
      </w:r>
      <w:r w:rsidR="00D7413C" w:rsidRPr="009F465C">
        <w:rPr>
          <w:lang w:val="pl-PL"/>
        </w:rPr>
        <w:lastRenderedPageBreak/>
        <w:t xml:space="preserve">ostatnim dniu przyjmowania zapisów na sprzedaż Akcji, do godziny 17.00 czasu warszawskiego (lub też </w:t>
      </w:r>
      <w:r w:rsidR="001D5C32" w:rsidRPr="009F465C">
        <w:rPr>
          <w:lang w:val="pl-PL"/>
        </w:rPr>
        <w:t xml:space="preserve">w innym </w:t>
      </w:r>
      <w:r w:rsidR="00D7413C" w:rsidRPr="009F465C">
        <w:rPr>
          <w:lang w:val="pl-PL"/>
        </w:rPr>
        <w:t>dniu wskazanym przez Wzywając</w:t>
      </w:r>
      <w:r w:rsidR="001D5C32" w:rsidRPr="009F465C">
        <w:rPr>
          <w:lang w:val="pl-PL"/>
        </w:rPr>
        <w:t>ego</w:t>
      </w:r>
      <w:r w:rsidR="00D7413C" w:rsidRPr="009F465C">
        <w:rPr>
          <w:lang w:val="pl-PL"/>
        </w:rPr>
        <w:t xml:space="preserve"> w przypadku przedłużenia terminu przyjmowania zapisów na sprzedaż Akcji):</w:t>
      </w:r>
    </w:p>
    <w:p w:rsidR="00D7413C" w:rsidRPr="009F465C" w:rsidRDefault="00D7413C" w:rsidP="00E74255">
      <w:pPr>
        <w:pStyle w:val="Schedule5"/>
        <w:rPr>
          <w:lang w:val="pl-PL"/>
        </w:rPr>
      </w:pPr>
      <w:r w:rsidRPr="009F465C">
        <w:rPr>
          <w:lang w:val="pl-PL"/>
        </w:rPr>
        <w:t xml:space="preserve">oryginał </w:t>
      </w:r>
      <w:r w:rsidR="002E516E" w:rsidRPr="009F465C">
        <w:rPr>
          <w:lang w:val="pl-PL"/>
        </w:rPr>
        <w:t>Ś</w:t>
      </w:r>
      <w:r w:rsidRPr="009F465C">
        <w:rPr>
          <w:lang w:val="pl-PL"/>
        </w:rPr>
        <w:t>wiadectwa, o którym mowa w pkt (ii) powyżej; oraz</w:t>
      </w:r>
    </w:p>
    <w:p w:rsidR="005905BF" w:rsidRPr="009F465C" w:rsidRDefault="005905BF" w:rsidP="00E74255">
      <w:pPr>
        <w:pStyle w:val="Schedule5"/>
        <w:rPr>
          <w:lang w:val="pl-PL"/>
        </w:rPr>
      </w:pPr>
      <w:r w:rsidRPr="009F465C">
        <w:rPr>
          <w:lang w:val="pl-PL"/>
        </w:rPr>
        <w:t>wypełniony i podpisany formularz zapisu na sprzedaż Akcji; podpis oraz umocowanie osoby zgłaszającej Akcje do sprzedaży powinny być potwierdzone przez pracownika podmiotu wydającego Świadectwo (dane osobowe zawarte w zapisie muszą być identyczne jak na świadectwie; dane te są danymi właściciela Akcji) lub poświadczone notarialnie</w:t>
      </w:r>
      <w:r w:rsidR="00BF343F">
        <w:rPr>
          <w:lang w:val="pl-PL"/>
        </w:rPr>
        <w:t xml:space="preserve">. </w:t>
      </w:r>
    </w:p>
    <w:p w:rsidR="005905BF" w:rsidRPr="009F465C" w:rsidRDefault="005905BF" w:rsidP="005905BF">
      <w:pPr>
        <w:pStyle w:val="Schedule5"/>
        <w:numPr>
          <w:ilvl w:val="0"/>
          <w:numId w:val="0"/>
        </w:numPr>
        <w:ind w:left="1843"/>
        <w:rPr>
          <w:rFonts w:asciiTheme="majorHAnsi" w:hAnsiTheme="majorHAnsi" w:cstheme="majorHAnsi"/>
          <w:bCs/>
          <w:iCs/>
          <w:szCs w:val="20"/>
          <w:highlight w:val="darkCyan"/>
          <w:lang w:val="pl-PL"/>
        </w:rPr>
      </w:pPr>
    </w:p>
    <w:p w:rsidR="007B1007" w:rsidRPr="009F465C" w:rsidRDefault="007B1007" w:rsidP="00BD5F10">
      <w:pPr>
        <w:pStyle w:val="Body1"/>
        <w:spacing w:before="120" w:after="120" w:line="312" w:lineRule="auto"/>
        <w:ind w:left="0"/>
        <w:jc w:val="left"/>
        <w:rPr>
          <w:rFonts w:asciiTheme="majorHAnsi" w:hAnsiTheme="majorHAnsi" w:cstheme="majorHAnsi"/>
          <w:kern w:val="0"/>
          <w:szCs w:val="20"/>
          <w:lang w:val="pl-PL" w:eastAsia="pl-PL"/>
        </w:rPr>
      </w:pPr>
      <w:r w:rsidRPr="009F465C">
        <w:rPr>
          <w:rFonts w:asciiTheme="majorHAnsi" w:hAnsiTheme="majorHAnsi" w:cstheme="majorHAnsi"/>
          <w:kern w:val="0"/>
          <w:szCs w:val="20"/>
          <w:lang w:val="pl-PL" w:eastAsia="pl-PL"/>
        </w:rPr>
        <w:t>Adres, na który należy przesłać wskazane powyżej dokumenty to:</w:t>
      </w:r>
    </w:p>
    <w:p w:rsidR="005905BF" w:rsidRPr="009F465C" w:rsidRDefault="005905BF" w:rsidP="00BD5F10">
      <w:pPr>
        <w:pStyle w:val="Body1"/>
        <w:spacing w:before="120" w:after="120" w:line="312" w:lineRule="auto"/>
        <w:ind w:left="0"/>
        <w:jc w:val="left"/>
        <w:rPr>
          <w:rFonts w:asciiTheme="majorHAnsi" w:hAnsiTheme="majorHAnsi" w:cstheme="majorHAnsi"/>
          <w:kern w:val="0"/>
          <w:szCs w:val="20"/>
          <w:lang w:val="pl-PL" w:eastAsia="pl-PL"/>
        </w:rPr>
      </w:pPr>
    </w:p>
    <w:p w:rsidR="00944AE3" w:rsidRPr="009F465C" w:rsidRDefault="00944AE3" w:rsidP="00BD5F10">
      <w:pPr>
        <w:pStyle w:val="Body1"/>
        <w:spacing w:before="120" w:after="120" w:line="312" w:lineRule="auto"/>
        <w:ind w:left="0"/>
        <w:jc w:val="center"/>
        <w:rPr>
          <w:rFonts w:asciiTheme="majorHAnsi" w:hAnsiTheme="majorHAnsi" w:cstheme="majorHAnsi"/>
          <w:b/>
          <w:bCs/>
          <w:szCs w:val="20"/>
          <w:lang w:val="pl-PL"/>
        </w:rPr>
      </w:pPr>
      <w:r w:rsidRPr="009F465C">
        <w:rPr>
          <w:rFonts w:asciiTheme="majorHAnsi" w:hAnsiTheme="majorHAnsi" w:cstheme="majorHAnsi"/>
          <w:b/>
          <w:bCs/>
          <w:szCs w:val="20"/>
          <w:lang w:val="pl-PL"/>
        </w:rPr>
        <w:t>Dom Maklerski mBanku S.A.</w:t>
      </w:r>
    </w:p>
    <w:p w:rsidR="00944AE3" w:rsidRPr="009F465C" w:rsidRDefault="00944AE3" w:rsidP="00BD5F10">
      <w:pPr>
        <w:pStyle w:val="Body1"/>
        <w:spacing w:before="120" w:after="120" w:line="312" w:lineRule="auto"/>
        <w:ind w:left="0"/>
        <w:jc w:val="center"/>
        <w:rPr>
          <w:rFonts w:asciiTheme="majorHAnsi" w:hAnsiTheme="majorHAnsi" w:cstheme="majorHAnsi"/>
          <w:b/>
          <w:bCs/>
          <w:szCs w:val="20"/>
          <w:lang w:val="pl-PL"/>
        </w:rPr>
      </w:pPr>
      <w:r w:rsidRPr="009F465C">
        <w:rPr>
          <w:rFonts w:asciiTheme="majorHAnsi" w:hAnsiTheme="majorHAnsi" w:cstheme="majorHAnsi"/>
          <w:b/>
          <w:bCs/>
          <w:szCs w:val="20"/>
          <w:lang w:val="pl-PL"/>
        </w:rPr>
        <w:t>ul. Wspólna 47/49</w:t>
      </w:r>
    </w:p>
    <w:p w:rsidR="00944AE3" w:rsidRPr="009F465C" w:rsidRDefault="00D431DB" w:rsidP="00BD5F10">
      <w:pPr>
        <w:pStyle w:val="Body1"/>
        <w:spacing w:before="120" w:after="120" w:line="312" w:lineRule="auto"/>
        <w:ind w:left="0"/>
        <w:jc w:val="center"/>
        <w:rPr>
          <w:rFonts w:asciiTheme="majorHAnsi" w:hAnsiTheme="majorHAnsi" w:cstheme="majorHAnsi"/>
          <w:b/>
          <w:bCs/>
          <w:szCs w:val="20"/>
          <w:lang w:val="pl-PL"/>
        </w:rPr>
      </w:pPr>
      <w:r w:rsidRPr="009F465C">
        <w:rPr>
          <w:rFonts w:asciiTheme="majorHAnsi" w:hAnsiTheme="majorHAnsi" w:cstheme="majorHAnsi"/>
          <w:b/>
          <w:bCs/>
          <w:szCs w:val="20"/>
          <w:lang w:val="pl-PL"/>
        </w:rPr>
        <w:t>00-684 Wa</w:t>
      </w:r>
      <w:r w:rsidR="009261E1" w:rsidRPr="009F465C">
        <w:rPr>
          <w:rFonts w:asciiTheme="majorHAnsi" w:hAnsiTheme="majorHAnsi" w:cstheme="majorHAnsi"/>
          <w:b/>
          <w:bCs/>
          <w:szCs w:val="20"/>
          <w:lang w:val="pl-PL"/>
        </w:rPr>
        <w:t>r</w:t>
      </w:r>
      <w:r w:rsidRPr="009F465C">
        <w:rPr>
          <w:rFonts w:asciiTheme="majorHAnsi" w:hAnsiTheme="majorHAnsi" w:cstheme="majorHAnsi"/>
          <w:b/>
          <w:bCs/>
          <w:szCs w:val="20"/>
          <w:lang w:val="pl-PL"/>
        </w:rPr>
        <w:t>szawa, Polska</w:t>
      </w:r>
    </w:p>
    <w:p w:rsidR="005905BF" w:rsidRPr="009F465C" w:rsidRDefault="005905BF" w:rsidP="00BD5F10">
      <w:pPr>
        <w:pStyle w:val="Body1"/>
        <w:spacing w:before="120" w:after="120" w:line="312" w:lineRule="auto"/>
        <w:ind w:left="0"/>
        <w:jc w:val="center"/>
        <w:rPr>
          <w:rFonts w:asciiTheme="majorHAnsi" w:hAnsiTheme="majorHAnsi" w:cstheme="majorHAnsi"/>
          <w:szCs w:val="20"/>
          <w:lang w:val="pl-PL"/>
        </w:rPr>
      </w:pPr>
    </w:p>
    <w:p w:rsidR="007B1007" w:rsidRPr="009F465C" w:rsidRDefault="007B1007" w:rsidP="005905BF">
      <w:pPr>
        <w:pStyle w:val="Body1"/>
        <w:spacing w:before="120" w:after="120" w:line="312" w:lineRule="auto"/>
        <w:ind w:left="0"/>
        <w:jc w:val="left"/>
        <w:rPr>
          <w:rFonts w:asciiTheme="majorHAnsi" w:hAnsiTheme="majorHAnsi" w:cstheme="majorHAnsi"/>
          <w:szCs w:val="20"/>
          <w:highlight w:val="darkCyan"/>
          <w:lang w:val="pl-PL"/>
        </w:rPr>
      </w:pPr>
      <w:r w:rsidRPr="009F465C">
        <w:rPr>
          <w:rFonts w:asciiTheme="majorHAnsi" w:hAnsiTheme="majorHAnsi" w:cstheme="majorHAnsi"/>
          <w:szCs w:val="20"/>
          <w:u w:val="single"/>
          <w:lang w:val="pl-PL"/>
        </w:rPr>
        <w:t>Koniecznie prosimy o umieszczenie następującego dopisku w lewym górnym rogu koperty</w:t>
      </w:r>
      <w:r w:rsidRPr="009F465C">
        <w:rPr>
          <w:rFonts w:asciiTheme="majorHAnsi" w:hAnsiTheme="majorHAnsi" w:cstheme="majorHAnsi"/>
          <w:szCs w:val="20"/>
          <w:lang w:val="pl-PL"/>
        </w:rPr>
        <w:t>:</w:t>
      </w:r>
      <w:r w:rsidRPr="009F465C">
        <w:rPr>
          <w:rFonts w:asciiTheme="majorHAnsi" w:hAnsiTheme="majorHAnsi" w:cstheme="majorHAnsi"/>
          <w:szCs w:val="20"/>
          <w:highlight w:val="darkCyan"/>
          <w:lang w:val="pl-PL"/>
        </w:rPr>
        <w:t xml:space="preserve"> </w:t>
      </w:r>
    </w:p>
    <w:p w:rsidR="005905BF" w:rsidRPr="009F465C" w:rsidRDefault="005905BF" w:rsidP="005905BF">
      <w:pPr>
        <w:pStyle w:val="Body1"/>
        <w:spacing w:before="120" w:after="120" w:line="312" w:lineRule="auto"/>
        <w:ind w:left="0"/>
        <w:jc w:val="left"/>
        <w:rPr>
          <w:rFonts w:asciiTheme="majorHAnsi" w:hAnsiTheme="majorHAnsi" w:cstheme="majorHAnsi"/>
          <w:szCs w:val="20"/>
          <w:highlight w:val="darkCyan"/>
          <w:lang w:val="pl-PL"/>
        </w:rPr>
      </w:pPr>
    </w:p>
    <w:p w:rsidR="007B1007" w:rsidRPr="009F465C" w:rsidRDefault="00944AE3" w:rsidP="00BD5F10">
      <w:pPr>
        <w:pStyle w:val="Body1"/>
        <w:spacing w:before="120" w:after="120" w:line="312" w:lineRule="auto"/>
        <w:ind w:left="0"/>
        <w:jc w:val="center"/>
        <w:rPr>
          <w:rFonts w:asciiTheme="majorHAnsi" w:hAnsiTheme="majorHAnsi" w:cstheme="majorHAnsi"/>
          <w:b/>
          <w:bCs/>
          <w:szCs w:val="20"/>
          <w:lang w:val="pl-PL"/>
        </w:rPr>
      </w:pPr>
      <w:r w:rsidRPr="009F465C">
        <w:rPr>
          <w:rFonts w:asciiTheme="majorHAnsi" w:hAnsiTheme="majorHAnsi" w:cstheme="majorHAnsi"/>
          <w:b/>
          <w:bCs/>
          <w:i/>
          <w:iCs/>
          <w:szCs w:val="20"/>
          <w:lang w:val="pl-PL"/>
        </w:rPr>
        <w:t xml:space="preserve">“TRAVELPLANET.PL S.A.  – </w:t>
      </w:r>
      <w:r w:rsidR="007B1007" w:rsidRPr="009F465C">
        <w:rPr>
          <w:rFonts w:asciiTheme="majorHAnsi" w:hAnsiTheme="majorHAnsi" w:cstheme="majorHAnsi"/>
          <w:b/>
          <w:bCs/>
          <w:i/>
          <w:iCs/>
          <w:szCs w:val="20"/>
          <w:lang w:val="pl-PL"/>
        </w:rPr>
        <w:t>Wezwanie</w:t>
      </w:r>
      <w:r w:rsidRPr="009F465C">
        <w:rPr>
          <w:rFonts w:asciiTheme="majorHAnsi" w:hAnsiTheme="majorHAnsi" w:cstheme="majorHAnsi"/>
          <w:b/>
          <w:bCs/>
          <w:i/>
          <w:iCs/>
          <w:szCs w:val="20"/>
          <w:lang w:val="pl-PL"/>
        </w:rPr>
        <w:t>”</w:t>
      </w:r>
      <w:r w:rsidRPr="009F465C">
        <w:rPr>
          <w:rFonts w:asciiTheme="majorHAnsi" w:hAnsiTheme="majorHAnsi" w:cstheme="majorHAnsi"/>
          <w:b/>
          <w:bCs/>
          <w:szCs w:val="20"/>
          <w:lang w:val="pl-PL"/>
        </w:rPr>
        <w:t>.</w:t>
      </w:r>
    </w:p>
    <w:p w:rsidR="005905BF" w:rsidRPr="009F465C" w:rsidRDefault="005905BF" w:rsidP="005905BF">
      <w:pPr>
        <w:pStyle w:val="Body1"/>
        <w:spacing w:before="120" w:after="120" w:line="312" w:lineRule="auto"/>
        <w:ind w:left="0"/>
        <w:rPr>
          <w:rFonts w:asciiTheme="majorHAnsi" w:hAnsiTheme="majorHAnsi" w:cstheme="majorHAnsi"/>
          <w:b/>
          <w:bCs/>
          <w:szCs w:val="20"/>
          <w:lang w:val="pl-PL"/>
        </w:rPr>
      </w:pPr>
    </w:p>
    <w:p w:rsidR="007F540B" w:rsidRPr="009F465C" w:rsidRDefault="007B1007" w:rsidP="005905BF">
      <w:pPr>
        <w:pStyle w:val="Body1"/>
        <w:spacing w:before="120" w:after="120" w:line="312" w:lineRule="auto"/>
        <w:ind w:left="0"/>
        <w:rPr>
          <w:rFonts w:asciiTheme="majorHAnsi" w:hAnsiTheme="majorHAnsi" w:cstheme="majorHAnsi"/>
          <w:bCs/>
          <w:szCs w:val="20"/>
          <w:lang w:val="pl-PL"/>
        </w:rPr>
      </w:pPr>
      <w:r w:rsidRPr="009F465C">
        <w:rPr>
          <w:rFonts w:asciiTheme="majorHAnsi" w:hAnsiTheme="majorHAnsi" w:cstheme="majorHAnsi"/>
          <w:bCs/>
          <w:szCs w:val="20"/>
          <w:lang w:val="pl-PL"/>
        </w:rPr>
        <w:t>Podmiot Pośredniczący nie ponosi odpowiedzialności za niezrealizowanie zapisów</w:t>
      </w:r>
      <w:r w:rsidR="009261E1" w:rsidRPr="009F465C">
        <w:rPr>
          <w:rFonts w:asciiTheme="majorHAnsi" w:hAnsiTheme="majorHAnsi" w:cstheme="majorHAnsi"/>
          <w:bCs/>
          <w:szCs w:val="20"/>
          <w:lang w:val="pl-PL"/>
        </w:rPr>
        <w:t xml:space="preserve"> na sprzedaż Akcji</w:t>
      </w:r>
      <w:r w:rsidRPr="009F465C">
        <w:rPr>
          <w:rFonts w:asciiTheme="majorHAnsi" w:hAnsiTheme="majorHAnsi" w:cstheme="majorHAnsi"/>
          <w:bCs/>
          <w:szCs w:val="20"/>
          <w:lang w:val="pl-PL"/>
        </w:rPr>
        <w:t xml:space="preserve">, które zostaną doręczone </w:t>
      </w:r>
      <w:r w:rsidR="009261E1" w:rsidRPr="009F465C">
        <w:rPr>
          <w:rFonts w:asciiTheme="majorHAnsi" w:hAnsiTheme="majorHAnsi" w:cstheme="majorHAnsi"/>
          <w:bCs/>
          <w:szCs w:val="20"/>
          <w:lang w:val="pl-PL"/>
        </w:rPr>
        <w:t xml:space="preserve">przed rozpoczęciem terminu lub </w:t>
      </w:r>
      <w:r w:rsidRPr="009F465C">
        <w:rPr>
          <w:rFonts w:asciiTheme="majorHAnsi" w:hAnsiTheme="majorHAnsi" w:cstheme="majorHAnsi"/>
          <w:bCs/>
          <w:szCs w:val="20"/>
          <w:lang w:val="pl-PL"/>
        </w:rPr>
        <w:t>po zakończeni</w:t>
      </w:r>
      <w:r w:rsidR="009261E1" w:rsidRPr="009F465C">
        <w:rPr>
          <w:rFonts w:asciiTheme="majorHAnsi" w:hAnsiTheme="majorHAnsi" w:cstheme="majorHAnsi"/>
          <w:bCs/>
          <w:szCs w:val="20"/>
          <w:lang w:val="pl-PL"/>
        </w:rPr>
        <w:t>u</w:t>
      </w:r>
      <w:r w:rsidRPr="009F465C">
        <w:rPr>
          <w:rFonts w:asciiTheme="majorHAnsi" w:hAnsiTheme="majorHAnsi" w:cstheme="majorHAnsi"/>
          <w:bCs/>
          <w:szCs w:val="20"/>
          <w:lang w:val="pl-PL"/>
        </w:rPr>
        <w:t xml:space="preserve"> </w:t>
      </w:r>
      <w:r w:rsidR="009261E1" w:rsidRPr="009F465C">
        <w:rPr>
          <w:rFonts w:asciiTheme="majorHAnsi" w:hAnsiTheme="majorHAnsi" w:cstheme="majorHAnsi"/>
          <w:bCs/>
          <w:szCs w:val="20"/>
          <w:lang w:val="pl-PL"/>
        </w:rPr>
        <w:t xml:space="preserve">terminu </w:t>
      </w:r>
      <w:r w:rsidRPr="009F465C">
        <w:rPr>
          <w:rFonts w:asciiTheme="majorHAnsi" w:hAnsiTheme="majorHAnsi" w:cstheme="majorHAnsi"/>
          <w:bCs/>
          <w:szCs w:val="20"/>
          <w:lang w:val="pl-PL"/>
        </w:rPr>
        <w:t>przyjmowania zapisów na sprzedaż Akcji</w:t>
      </w:r>
      <w:r w:rsidR="00BF343F">
        <w:rPr>
          <w:rFonts w:asciiTheme="majorHAnsi" w:hAnsiTheme="majorHAnsi" w:cstheme="majorHAnsi"/>
          <w:bCs/>
          <w:szCs w:val="20"/>
          <w:lang w:val="pl-PL"/>
        </w:rPr>
        <w:t xml:space="preserve"> w Wezwaniu</w:t>
      </w:r>
      <w:r w:rsidRPr="009F465C">
        <w:rPr>
          <w:rFonts w:asciiTheme="majorHAnsi" w:hAnsiTheme="majorHAnsi" w:cstheme="majorHAnsi"/>
          <w:bCs/>
          <w:szCs w:val="20"/>
          <w:lang w:val="pl-PL"/>
        </w:rPr>
        <w:t xml:space="preserve">, jak również zapisów </w:t>
      </w:r>
      <w:r w:rsidR="009261E1" w:rsidRPr="009F465C">
        <w:rPr>
          <w:rFonts w:asciiTheme="majorHAnsi" w:hAnsiTheme="majorHAnsi" w:cstheme="majorHAnsi"/>
          <w:bCs/>
          <w:szCs w:val="20"/>
          <w:lang w:val="pl-PL"/>
        </w:rPr>
        <w:t>złożonych w nieprawidłowy sposób</w:t>
      </w:r>
      <w:r w:rsidRPr="009F465C">
        <w:rPr>
          <w:rFonts w:asciiTheme="majorHAnsi" w:hAnsiTheme="majorHAnsi" w:cstheme="majorHAnsi"/>
          <w:bCs/>
          <w:szCs w:val="20"/>
          <w:lang w:val="pl-PL"/>
        </w:rPr>
        <w:t xml:space="preserve"> lub nieczytelnych. W przypadku dokonania zapisu </w:t>
      </w:r>
      <w:r w:rsidR="009261E1" w:rsidRPr="009F465C">
        <w:rPr>
          <w:rFonts w:asciiTheme="majorHAnsi" w:hAnsiTheme="majorHAnsi" w:cstheme="majorHAnsi"/>
          <w:bCs/>
          <w:szCs w:val="20"/>
          <w:lang w:val="pl-PL"/>
        </w:rPr>
        <w:t xml:space="preserve">na sprzedaż Akcji drogą korespondencyjną </w:t>
      </w:r>
      <w:r w:rsidRPr="009F465C">
        <w:rPr>
          <w:rFonts w:asciiTheme="majorHAnsi" w:hAnsiTheme="majorHAnsi" w:cstheme="majorHAnsi"/>
          <w:bCs/>
          <w:szCs w:val="20"/>
          <w:lang w:val="pl-PL"/>
        </w:rPr>
        <w:t>dzień otrzymania dokumentów przez Podmiot Pośredniczący będzie traktowany jako dzień złożenia zapisu</w:t>
      </w:r>
      <w:r w:rsidR="009261E1" w:rsidRPr="009F465C">
        <w:rPr>
          <w:rFonts w:asciiTheme="majorHAnsi" w:hAnsiTheme="majorHAnsi" w:cstheme="majorHAnsi"/>
          <w:bCs/>
          <w:szCs w:val="20"/>
          <w:lang w:val="pl-PL"/>
        </w:rPr>
        <w:t xml:space="preserve"> na sprzedaż Akcji</w:t>
      </w:r>
      <w:r w:rsidR="00BF343F">
        <w:rPr>
          <w:rFonts w:asciiTheme="majorHAnsi" w:hAnsiTheme="majorHAnsi" w:cstheme="majorHAnsi"/>
          <w:bCs/>
          <w:szCs w:val="20"/>
          <w:lang w:val="pl-PL"/>
        </w:rPr>
        <w:t xml:space="preserve"> w Wezwaniu</w:t>
      </w:r>
      <w:r w:rsidRPr="009F465C">
        <w:rPr>
          <w:rFonts w:asciiTheme="majorHAnsi" w:hAnsiTheme="majorHAnsi" w:cstheme="majorHAnsi"/>
          <w:bCs/>
          <w:szCs w:val="20"/>
          <w:lang w:val="pl-PL"/>
        </w:rPr>
        <w:t>.</w:t>
      </w:r>
      <w:r w:rsidR="004058F6" w:rsidRPr="009F465C">
        <w:rPr>
          <w:rFonts w:asciiTheme="majorHAnsi" w:hAnsiTheme="majorHAnsi" w:cstheme="majorHAnsi"/>
          <w:bCs/>
          <w:szCs w:val="20"/>
          <w:lang w:val="pl-PL"/>
        </w:rPr>
        <w:t xml:space="preserve"> Ponadto, w przypadku dokonania zapisu na sprzedaż Akcji drogą korespondencyjną, za złożone zapisy na sprzedaż Akcji </w:t>
      </w:r>
      <w:r w:rsidR="00BF343F">
        <w:rPr>
          <w:rFonts w:asciiTheme="majorHAnsi" w:hAnsiTheme="majorHAnsi" w:cstheme="majorHAnsi"/>
          <w:bCs/>
          <w:szCs w:val="20"/>
          <w:lang w:val="pl-PL"/>
        </w:rPr>
        <w:t xml:space="preserve">w Wezwaniu </w:t>
      </w:r>
      <w:r w:rsidR="004058F6" w:rsidRPr="009F465C">
        <w:rPr>
          <w:rFonts w:asciiTheme="majorHAnsi" w:hAnsiTheme="majorHAnsi" w:cstheme="majorHAnsi"/>
          <w:bCs/>
          <w:szCs w:val="20"/>
          <w:lang w:val="pl-PL"/>
        </w:rPr>
        <w:t>będą uznane tylko zapisy złożone zgodne z wzorami dokumentów udostępnionymi przez Podmiot Pośredniczący dostępne w biurach maklerskich, w których akcjonariusze Spółki posiadają rachunki.</w:t>
      </w:r>
    </w:p>
    <w:p w:rsidR="004736F1" w:rsidRPr="009F465C" w:rsidRDefault="004736F1" w:rsidP="00BD5F10">
      <w:pPr>
        <w:spacing w:before="120" w:after="120" w:line="312" w:lineRule="auto"/>
        <w:rPr>
          <w:rFonts w:asciiTheme="majorHAnsi" w:hAnsiTheme="majorHAnsi" w:cstheme="majorHAnsi"/>
          <w:b/>
          <w:bCs/>
          <w:kern w:val="20"/>
          <w:szCs w:val="20"/>
          <w:lang w:val="pl-PL"/>
        </w:rPr>
      </w:pPr>
      <w:r w:rsidRPr="009F465C">
        <w:rPr>
          <w:rFonts w:asciiTheme="majorHAnsi" w:hAnsiTheme="majorHAnsi" w:cstheme="majorHAnsi"/>
          <w:b/>
          <w:bCs/>
          <w:szCs w:val="20"/>
          <w:lang w:val="pl-PL"/>
        </w:rPr>
        <w:br w:type="page"/>
      </w:r>
    </w:p>
    <w:p w:rsidR="00DC2E98" w:rsidRPr="009F465C" w:rsidRDefault="00DC2E98" w:rsidP="00BD5F10">
      <w:pPr>
        <w:pStyle w:val="Body1"/>
        <w:spacing w:before="120" w:after="120" w:line="312" w:lineRule="auto"/>
        <w:ind w:left="0"/>
        <w:jc w:val="left"/>
        <w:rPr>
          <w:rFonts w:asciiTheme="majorHAnsi" w:hAnsiTheme="majorHAnsi" w:cstheme="majorHAnsi"/>
          <w:b/>
          <w:bCs/>
          <w:szCs w:val="20"/>
          <w:lang w:val="pl-PL"/>
        </w:rPr>
      </w:pPr>
    </w:p>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W IMIENIU WZYWAJĄCEGO</w:t>
      </w:r>
    </w:p>
    <w:p w:rsidR="004736F1" w:rsidRPr="009F465C" w:rsidRDefault="004736F1" w:rsidP="00BD5F10">
      <w:pPr>
        <w:spacing w:before="120" w:after="120" w:line="312" w:lineRule="auto"/>
        <w:jc w:val="both"/>
        <w:rPr>
          <w:rFonts w:asciiTheme="majorHAnsi" w:hAnsiTheme="majorHAnsi" w:cstheme="majorHAnsi"/>
          <w:szCs w:val="20"/>
          <w:lang w:val="pl-PL"/>
        </w:rPr>
      </w:pPr>
    </w:p>
    <w:p w:rsidR="004736F1" w:rsidRPr="009F465C" w:rsidRDefault="004736F1" w:rsidP="00BD5F10">
      <w:pPr>
        <w:spacing w:before="120" w:after="120" w:line="312" w:lineRule="auto"/>
        <w:jc w:val="both"/>
        <w:rPr>
          <w:rFonts w:asciiTheme="majorHAnsi" w:hAnsiTheme="majorHAnsi" w:cstheme="majorHAnsi"/>
          <w:szCs w:val="20"/>
          <w:lang w:val="pl-PL"/>
        </w:rPr>
      </w:pPr>
    </w:p>
    <w:tbl>
      <w:tblPr>
        <w:tblW w:w="0" w:type="auto"/>
        <w:tblLook w:val="04A0" w:firstRow="1" w:lastRow="0" w:firstColumn="1" w:lastColumn="0" w:noHBand="0" w:noVBand="1"/>
      </w:tblPr>
      <w:tblGrid>
        <w:gridCol w:w="1809"/>
        <w:gridCol w:w="3260"/>
      </w:tblGrid>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Podpis:</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___________________________</w:t>
            </w:r>
          </w:p>
        </w:tc>
      </w:tr>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Imię i nazwisko:</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b/>
                <w:szCs w:val="20"/>
                <w:lang w:val="pl-PL"/>
              </w:rPr>
            </w:pPr>
            <w:r w:rsidRPr="009F465C">
              <w:rPr>
                <w:rFonts w:asciiTheme="majorHAnsi" w:hAnsiTheme="majorHAnsi" w:cstheme="majorHAnsi"/>
                <w:b/>
                <w:szCs w:val="20"/>
                <w:lang w:val="pl-PL"/>
              </w:rPr>
              <w:t>Dariusz Harbaty</w:t>
            </w:r>
          </w:p>
        </w:tc>
      </w:tr>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Funkcja:</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Pełnomocnik</w:t>
            </w:r>
          </w:p>
        </w:tc>
      </w:tr>
    </w:tbl>
    <w:p w:rsidR="004736F1" w:rsidRPr="009F465C" w:rsidRDefault="004736F1" w:rsidP="00BD5F10">
      <w:pPr>
        <w:spacing w:before="120" w:after="120" w:line="312" w:lineRule="auto"/>
        <w:jc w:val="both"/>
        <w:rPr>
          <w:rFonts w:asciiTheme="majorHAnsi" w:hAnsiTheme="majorHAnsi" w:cstheme="majorHAnsi"/>
          <w:szCs w:val="20"/>
          <w:lang w:val="pl-PL"/>
        </w:rPr>
      </w:pPr>
    </w:p>
    <w:tbl>
      <w:tblPr>
        <w:tblW w:w="0" w:type="auto"/>
        <w:tblLook w:val="04A0" w:firstRow="1" w:lastRow="0" w:firstColumn="1" w:lastColumn="0" w:noHBand="0" w:noVBand="1"/>
      </w:tblPr>
      <w:tblGrid>
        <w:gridCol w:w="1809"/>
        <w:gridCol w:w="3260"/>
      </w:tblGrid>
      <w:tr w:rsidR="004736F1" w:rsidRPr="009F465C" w:rsidTr="005905BF">
        <w:tc>
          <w:tcPr>
            <w:tcW w:w="1809" w:type="dxa"/>
            <w:vAlign w:val="center"/>
          </w:tcPr>
          <w:p w:rsidR="004736F1" w:rsidRPr="009F465C" w:rsidRDefault="004736F1" w:rsidP="00BD5F10">
            <w:pPr>
              <w:spacing w:before="120" w:after="120" w:line="312" w:lineRule="auto"/>
              <w:jc w:val="both"/>
              <w:rPr>
                <w:rFonts w:asciiTheme="majorHAnsi" w:hAnsiTheme="majorHAnsi" w:cstheme="majorHAnsi"/>
                <w:szCs w:val="20"/>
                <w:lang w:val="pl-PL"/>
              </w:rPr>
            </w:pPr>
          </w:p>
        </w:tc>
        <w:tc>
          <w:tcPr>
            <w:tcW w:w="3260" w:type="dxa"/>
            <w:vAlign w:val="center"/>
          </w:tcPr>
          <w:p w:rsidR="004736F1" w:rsidRPr="009F465C" w:rsidRDefault="004736F1" w:rsidP="00BD5F10">
            <w:pPr>
              <w:spacing w:before="120" w:after="120" w:line="312" w:lineRule="auto"/>
              <w:jc w:val="both"/>
              <w:rPr>
                <w:rFonts w:asciiTheme="majorHAnsi" w:hAnsiTheme="majorHAnsi" w:cstheme="majorHAnsi"/>
                <w:szCs w:val="20"/>
                <w:lang w:val="pl-PL"/>
              </w:rPr>
            </w:pPr>
          </w:p>
        </w:tc>
      </w:tr>
      <w:tr w:rsidR="004736F1" w:rsidRPr="009F465C" w:rsidTr="005905BF">
        <w:tc>
          <w:tcPr>
            <w:tcW w:w="1809" w:type="dxa"/>
            <w:vAlign w:val="center"/>
          </w:tcPr>
          <w:p w:rsidR="004736F1" w:rsidRPr="009F465C" w:rsidRDefault="004736F1" w:rsidP="00BD5F10">
            <w:pPr>
              <w:spacing w:before="120" w:after="120" w:line="312" w:lineRule="auto"/>
              <w:jc w:val="both"/>
              <w:rPr>
                <w:rFonts w:asciiTheme="majorHAnsi" w:hAnsiTheme="majorHAnsi" w:cstheme="majorHAnsi"/>
                <w:szCs w:val="20"/>
                <w:lang w:val="pl-PL"/>
              </w:rPr>
            </w:pPr>
          </w:p>
        </w:tc>
        <w:tc>
          <w:tcPr>
            <w:tcW w:w="3260" w:type="dxa"/>
            <w:vAlign w:val="center"/>
          </w:tcPr>
          <w:p w:rsidR="004736F1" w:rsidRPr="009F465C" w:rsidRDefault="004736F1" w:rsidP="00BD5F10">
            <w:pPr>
              <w:spacing w:before="120" w:after="120" w:line="312" w:lineRule="auto"/>
              <w:jc w:val="both"/>
              <w:rPr>
                <w:rFonts w:asciiTheme="majorHAnsi" w:hAnsiTheme="majorHAnsi" w:cstheme="majorHAnsi"/>
                <w:b/>
                <w:szCs w:val="20"/>
                <w:highlight w:val="yellow"/>
                <w:lang w:val="pl-PL"/>
              </w:rPr>
            </w:pPr>
          </w:p>
        </w:tc>
      </w:tr>
      <w:tr w:rsidR="004736F1" w:rsidRPr="009F465C" w:rsidTr="005905BF">
        <w:tc>
          <w:tcPr>
            <w:tcW w:w="1809" w:type="dxa"/>
            <w:vAlign w:val="center"/>
          </w:tcPr>
          <w:p w:rsidR="004736F1" w:rsidRPr="009F465C" w:rsidRDefault="004736F1" w:rsidP="00BD5F10">
            <w:pPr>
              <w:spacing w:before="120" w:after="120" w:line="312" w:lineRule="auto"/>
              <w:jc w:val="both"/>
              <w:rPr>
                <w:rFonts w:asciiTheme="majorHAnsi" w:hAnsiTheme="majorHAnsi" w:cstheme="majorHAnsi"/>
                <w:szCs w:val="20"/>
                <w:lang w:val="pl-PL"/>
              </w:rPr>
            </w:pPr>
          </w:p>
        </w:tc>
        <w:tc>
          <w:tcPr>
            <w:tcW w:w="3260" w:type="dxa"/>
            <w:vAlign w:val="center"/>
          </w:tcPr>
          <w:p w:rsidR="004736F1" w:rsidRPr="009F465C" w:rsidRDefault="004736F1" w:rsidP="00BD5F10">
            <w:pPr>
              <w:spacing w:before="120" w:after="120" w:line="312" w:lineRule="auto"/>
              <w:jc w:val="both"/>
              <w:rPr>
                <w:rFonts w:asciiTheme="majorHAnsi" w:hAnsiTheme="majorHAnsi" w:cstheme="majorHAnsi"/>
                <w:szCs w:val="20"/>
                <w:highlight w:val="yellow"/>
                <w:lang w:val="pl-PL"/>
              </w:rPr>
            </w:pPr>
          </w:p>
        </w:tc>
      </w:tr>
    </w:tbl>
    <w:p w:rsidR="004736F1" w:rsidRPr="009F465C" w:rsidRDefault="004736F1" w:rsidP="00BD5F10">
      <w:pPr>
        <w:spacing w:before="120" w:after="120" w:line="312" w:lineRule="auto"/>
        <w:jc w:val="both"/>
        <w:rPr>
          <w:rFonts w:asciiTheme="majorHAnsi" w:hAnsiTheme="majorHAnsi" w:cstheme="majorHAnsi"/>
          <w:szCs w:val="20"/>
          <w:lang w:val="pl-PL"/>
        </w:rPr>
      </w:pPr>
    </w:p>
    <w:p w:rsidR="004736F1" w:rsidRPr="009F465C" w:rsidRDefault="004736F1" w:rsidP="00BD5F10">
      <w:pPr>
        <w:spacing w:before="120" w:after="120" w:line="312" w:lineRule="auto"/>
        <w:rPr>
          <w:rFonts w:asciiTheme="majorHAnsi" w:hAnsiTheme="majorHAnsi" w:cstheme="majorHAnsi"/>
          <w:szCs w:val="20"/>
          <w:lang w:val="pl-PL"/>
        </w:rPr>
      </w:pPr>
      <w:r w:rsidRPr="009F465C">
        <w:rPr>
          <w:rFonts w:asciiTheme="majorHAnsi" w:hAnsiTheme="majorHAnsi" w:cstheme="majorHAnsi"/>
          <w:szCs w:val="20"/>
          <w:lang w:val="pl-PL"/>
        </w:rPr>
        <w:br w:type="page"/>
      </w:r>
    </w:p>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lastRenderedPageBreak/>
        <w:t>W IMIENIU PODMIOTU POŚREDNICZĄCEGO</w:t>
      </w:r>
    </w:p>
    <w:p w:rsidR="004736F1" w:rsidRPr="009F465C" w:rsidRDefault="004736F1" w:rsidP="00BD5F10">
      <w:pPr>
        <w:spacing w:before="120" w:after="120" w:line="312" w:lineRule="auto"/>
        <w:jc w:val="both"/>
        <w:rPr>
          <w:rFonts w:asciiTheme="majorHAnsi" w:hAnsiTheme="majorHAnsi" w:cstheme="majorHAnsi"/>
          <w:szCs w:val="20"/>
          <w:lang w:val="pl-PL"/>
        </w:rPr>
      </w:pPr>
    </w:p>
    <w:p w:rsidR="004736F1" w:rsidRPr="009F465C" w:rsidRDefault="004736F1" w:rsidP="00BD5F10">
      <w:pPr>
        <w:spacing w:before="120" w:after="120" w:line="312" w:lineRule="auto"/>
        <w:jc w:val="both"/>
        <w:rPr>
          <w:rFonts w:asciiTheme="majorHAnsi" w:hAnsiTheme="majorHAnsi" w:cstheme="majorHAnsi"/>
          <w:szCs w:val="20"/>
          <w:lang w:val="pl-PL"/>
        </w:rPr>
      </w:pPr>
    </w:p>
    <w:tbl>
      <w:tblPr>
        <w:tblW w:w="0" w:type="auto"/>
        <w:tblLook w:val="04A0" w:firstRow="1" w:lastRow="0" w:firstColumn="1" w:lastColumn="0" w:noHBand="0" w:noVBand="1"/>
      </w:tblPr>
      <w:tblGrid>
        <w:gridCol w:w="1809"/>
        <w:gridCol w:w="3260"/>
      </w:tblGrid>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Podpis:</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___________________________</w:t>
            </w:r>
          </w:p>
        </w:tc>
      </w:tr>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Imię i nazwisko:</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b/>
                <w:szCs w:val="20"/>
                <w:lang w:val="pl-PL"/>
              </w:rPr>
            </w:pPr>
            <w:r w:rsidRPr="009F465C">
              <w:rPr>
                <w:rFonts w:asciiTheme="majorHAnsi" w:hAnsiTheme="majorHAnsi" w:cstheme="majorHAnsi"/>
                <w:b/>
                <w:szCs w:val="20"/>
                <w:lang w:val="pl-PL"/>
              </w:rPr>
              <w:t>Karol Bach</w:t>
            </w:r>
          </w:p>
        </w:tc>
      </w:tr>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Funkcja:</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Członek Zarządu</w:t>
            </w:r>
          </w:p>
        </w:tc>
      </w:tr>
    </w:tbl>
    <w:p w:rsidR="004736F1" w:rsidRPr="009F465C" w:rsidRDefault="004736F1" w:rsidP="00BD5F10">
      <w:pPr>
        <w:pStyle w:val="BodyText"/>
        <w:spacing w:before="120" w:line="312" w:lineRule="auto"/>
        <w:rPr>
          <w:rFonts w:asciiTheme="majorHAnsi" w:hAnsiTheme="majorHAnsi" w:cstheme="majorHAnsi"/>
          <w:szCs w:val="20"/>
          <w:lang w:val="pl-PL"/>
        </w:rPr>
      </w:pPr>
    </w:p>
    <w:p w:rsidR="004736F1" w:rsidRPr="009F465C" w:rsidRDefault="004736F1" w:rsidP="00BD5F10">
      <w:pPr>
        <w:pStyle w:val="BodyText"/>
        <w:spacing w:before="120" w:line="312" w:lineRule="auto"/>
        <w:rPr>
          <w:rFonts w:asciiTheme="majorHAnsi" w:hAnsiTheme="majorHAnsi" w:cstheme="majorHAnsi"/>
          <w:szCs w:val="20"/>
          <w:lang w:val="pl-PL"/>
        </w:rPr>
      </w:pPr>
    </w:p>
    <w:p w:rsidR="004736F1" w:rsidRPr="009F465C" w:rsidRDefault="004736F1" w:rsidP="00BD5F10">
      <w:pPr>
        <w:pStyle w:val="BodyText"/>
        <w:spacing w:before="120" w:line="312" w:lineRule="auto"/>
        <w:rPr>
          <w:rFonts w:asciiTheme="majorHAnsi" w:hAnsiTheme="majorHAnsi" w:cstheme="majorHAnsi"/>
          <w:szCs w:val="20"/>
          <w:lang w:val="pl-PL"/>
        </w:rPr>
      </w:pPr>
    </w:p>
    <w:tbl>
      <w:tblPr>
        <w:tblW w:w="0" w:type="auto"/>
        <w:tblLook w:val="04A0" w:firstRow="1" w:lastRow="0" w:firstColumn="1" w:lastColumn="0" w:noHBand="0" w:noVBand="1"/>
      </w:tblPr>
      <w:tblGrid>
        <w:gridCol w:w="1809"/>
        <w:gridCol w:w="3260"/>
      </w:tblGrid>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Podpis:</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___________________________</w:t>
            </w:r>
          </w:p>
        </w:tc>
      </w:tr>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Imię i nazwisko:</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b/>
                <w:szCs w:val="20"/>
                <w:lang w:val="pl-PL"/>
              </w:rPr>
            </w:pPr>
            <w:r w:rsidRPr="009F465C">
              <w:rPr>
                <w:rFonts w:asciiTheme="majorHAnsi" w:hAnsiTheme="majorHAnsi" w:cstheme="majorHAnsi"/>
                <w:b/>
                <w:szCs w:val="20"/>
                <w:lang w:val="pl-PL"/>
              </w:rPr>
              <w:t>Bartosz Kędzia</w:t>
            </w:r>
          </w:p>
        </w:tc>
      </w:tr>
      <w:tr w:rsidR="004736F1" w:rsidRPr="009F465C" w:rsidTr="005905BF">
        <w:tc>
          <w:tcPr>
            <w:tcW w:w="1809"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Funkcja:</w:t>
            </w:r>
          </w:p>
        </w:tc>
        <w:tc>
          <w:tcPr>
            <w:tcW w:w="3260" w:type="dxa"/>
            <w:vAlign w:val="center"/>
            <w:hideMark/>
          </w:tcPr>
          <w:p w:rsidR="004736F1" w:rsidRPr="009F465C" w:rsidRDefault="004736F1" w:rsidP="00BD5F10">
            <w:pPr>
              <w:spacing w:before="120" w:after="120" w:line="312" w:lineRule="auto"/>
              <w:jc w:val="both"/>
              <w:rPr>
                <w:rFonts w:asciiTheme="majorHAnsi" w:hAnsiTheme="majorHAnsi" w:cstheme="majorHAnsi"/>
                <w:szCs w:val="20"/>
                <w:lang w:val="pl-PL"/>
              </w:rPr>
            </w:pPr>
            <w:r w:rsidRPr="009F465C">
              <w:rPr>
                <w:rFonts w:asciiTheme="majorHAnsi" w:hAnsiTheme="majorHAnsi" w:cstheme="majorHAnsi"/>
                <w:szCs w:val="20"/>
                <w:lang w:val="pl-PL"/>
              </w:rPr>
              <w:t>Pełnomocnik</w:t>
            </w:r>
          </w:p>
        </w:tc>
      </w:tr>
    </w:tbl>
    <w:p w:rsidR="004736F1" w:rsidRPr="009F465C" w:rsidRDefault="004736F1" w:rsidP="00BD5F10">
      <w:pPr>
        <w:spacing w:before="120" w:after="120" w:line="312" w:lineRule="auto"/>
        <w:rPr>
          <w:rFonts w:asciiTheme="majorHAnsi" w:hAnsiTheme="majorHAnsi" w:cstheme="majorHAnsi"/>
          <w:szCs w:val="20"/>
          <w:lang w:val="pl-PL"/>
        </w:rPr>
      </w:pPr>
    </w:p>
    <w:p w:rsidR="00440A72" w:rsidRPr="009F465C" w:rsidRDefault="00440A72" w:rsidP="00BD5F10">
      <w:pPr>
        <w:pStyle w:val="Body1"/>
        <w:spacing w:before="120" w:after="120" w:line="312" w:lineRule="auto"/>
        <w:ind w:left="0"/>
        <w:rPr>
          <w:rFonts w:asciiTheme="majorHAnsi" w:hAnsiTheme="majorHAnsi" w:cstheme="majorHAnsi"/>
          <w:szCs w:val="20"/>
          <w:lang w:val="pl-PL"/>
        </w:rPr>
      </w:pPr>
    </w:p>
    <w:sectPr w:rsidR="00440A72" w:rsidRPr="009F465C" w:rsidSect="00BD5F10">
      <w:headerReference w:type="default" r:id="rId10"/>
      <w:footerReference w:type="default" r:id="rId11"/>
      <w:footerReference w:type="first" r:id="rId12"/>
      <w:pgSz w:w="11907" w:h="16839" w:code="9"/>
      <w:pgMar w:top="964" w:right="1418" w:bottom="1701" w:left="1418" w:header="1021" w:footer="56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70" w:rsidRDefault="00686370" w:rsidP="00CB06AB">
      <w:r>
        <w:separator/>
      </w:r>
    </w:p>
  </w:endnote>
  <w:endnote w:type="continuationSeparator" w:id="0">
    <w:p w:rsidR="00686370" w:rsidRDefault="00686370" w:rsidP="00CB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E1" w:rsidRDefault="009261E1" w:rsidP="004A0BA5">
    <w:pPr>
      <w:pStyle w:val="Footer"/>
      <w:jc w:val="center"/>
    </w:pPr>
    <w:r>
      <w:rPr>
        <w:rStyle w:val="PageNumber"/>
        <w:kern w:val="17"/>
      </w:rPr>
      <w:t xml:space="preserve">- </w:t>
    </w:r>
    <w:r>
      <w:rPr>
        <w:rStyle w:val="PageNumber"/>
        <w:kern w:val="17"/>
      </w:rPr>
      <w:fldChar w:fldCharType="begin"/>
    </w:r>
    <w:r>
      <w:rPr>
        <w:rStyle w:val="PageNumber"/>
        <w:kern w:val="17"/>
      </w:rPr>
      <w:instrText xml:space="preserve"> PAGE </w:instrText>
    </w:r>
    <w:r>
      <w:rPr>
        <w:rStyle w:val="PageNumber"/>
        <w:kern w:val="17"/>
      </w:rPr>
      <w:fldChar w:fldCharType="separate"/>
    </w:r>
    <w:r w:rsidR="009D74D9">
      <w:rPr>
        <w:rStyle w:val="PageNumber"/>
        <w:noProof/>
        <w:kern w:val="17"/>
      </w:rPr>
      <w:t>2</w:t>
    </w:r>
    <w:r>
      <w:rPr>
        <w:rStyle w:val="PageNumber"/>
        <w:kern w:val="17"/>
      </w:rPr>
      <w:fldChar w:fldCharType="end"/>
    </w:r>
    <w:r>
      <w:rPr>
        <w:rStyle w:val="PageNumber"/>
        <w:kern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E1" w:rsidRPr="004A0BA5" w:rsidRDefault="009261E1" w:rsidP="004A0BA5">
    <w:pPr>
      <w:pStyle w:val="Footer"/>
      <w:jc w:val="center"/>
      <w:rPr>
        <w:lang w:val="pl-PL"/>
      </w:rPr>
    </w:pPr>
    <w:r>
      <w:rPr>
        <w:rStyle w:val="PageNumber"/>
        <w:kern w:val="17"/>
        <w:lang w:val="pl-PL"/>
      </w:rPr>
      <w:t xml:space="preserve">- </w:t>
    </w:r>
    <w:r w:rsidRPr="004A0BA5">
      <w:rPr>
        <w:rStyle w:val="PageNumber"/>
        <w:kern w:val="17"/>
        <w:lang w:val="pl-PL"/>
      </w:rPr>
      <w:fldChar w:fldCharType="begin"/>
    </w:r>
    <w:r w:rsidRPr="004A0BA5">
      <w:rPr>
        <w:rStyle w:val="PageNumber"/>
        <w:kern w:val="17"/>
        <w:lang w:val="pl-PL"/>
      </w:rPr>
      <w:instrText xml:space="preserve"> PAGE </w:instrText>
    </w:r>
    <w:r w:rsidRPr="004A0BA5">
      <w:rPr>
        <w:rStyle w:val="PageNumber"/>
        <w:kern w:val="17"/>
        <w:lang w:val="pl-PL"/>
      </w:rPr>
      <w:fldChar w:fldCharType="separate"/>
    </w:r>
    <w:r w:rsidR="009D74D9">
      <w:rPr>
        <w:rStyle w:val="PageNumber"/>
        <w:noProof/>
        <w:kern w:val="17"/>
        <w:lang w:val="pl-PL"/>
      </w:rPr>
      <w:t>13</w:t>
    </w:r>
    <w:r w:rsidRPr="004A0BA5">
      <w:rPr>
        <w:rStyle w:val="PageNumber"/>
        <w:kern w:val="17"/>
        <w:lang w:val="pl-PL"/>
      </w:rPr>
      <w:fldChar w:fldCharType="end"/>
    </w:r>
    <w:r>
      <w:rPr>
        <w:rStyle w:val="PageNumber"/>
        <w:kern w:val="17"/>
        <w:lang w:val="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70" w:rsidRDefault="00686370" w:rsidP="00CB06AB">
      <w:r>
        <w:separator/>
      </w:r>
    </w:p>
  </w:footnote>
  <w:footnote w:type="continuationSeparator" w:id="0">
    <w:p w:rsidR="00686370" w:rsidRDefault="00686370" w:rsidP="00CB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E1" w:rsidRPr="004736F1" w:rsidRDefault="009261E1" w:rsidP="002547A7">
    <w:pPr>
      <w:pStyle w:val="Header"/>
      <w:rPr>
        <w:lang w:val="pl-PL"/>
      </w:rPr>
    </w:pPr>
  </w:p>
  <w:tbl>
    <w:tblPr>
      <w:tblW w:w="0" w:type="auto"/>
      <w:tblLook w:val="0000" w:firstRow="0" w:lastRow="0" w:firstColumn="0" w:lastColumn="0" w:noHBand="0" w:noVBand="0"/>
    </w:tblPr>
    <w:tblGrid>
      <w:gridCol w:w="9287"/>
    </w:tblGrid>
    <w:tr w:rsidR="00BD5F10" w:rsidRPr="003F2D85" w:rsidTr="00BD5F10">
      <w:trPr>
        <w:trHeight w:val="397"/>
      </w:trPr>
      <w:tc>
        <w:tcPr>
          <w:tcW w:w="9287" w:type="dxa"/>
          <w:vAlign w:val="center"/>
        </w:tcPr>
        <w:p w:rsidR="00BD5F10" w:rsidRPr="00BD5F10" w:rsidRDefault="00BD5F10" w:rsidP="00BD5F10">
          <w:pPr>
            <w:pStyle w:val="Header"/>
            <w:jc w:val="center"/>
            <w:rPr>
              <w:rFonts w:ascii="Times New Roman" w:hAnsi="Times New Roman"/>
              <w:i/>
              <w:sz w:val="18"/>
              <w:lang w:val="pl-PL"/>
            </w:rPr>
          </w:pPr>
          <w:r w:rsidRPr="002547A7">
            <w:rPr>
              <w:rFonts w:ascii="Times New Roman" w:hAnsi="Times New Roman"/>
              <w:bCs/>
              <w:i/>
              <w:sz w:val="16"/>
              <w:szCs w:val="22"/>
              <w:lang w:val="pl-PL"/>
            </w:rPr>
            <w:t>WEZWANIE DO ZAPISYWANIA SIĘ NA SPRZEDAŻ AKCJI TRAVELPLANET.PL S.A. Z SIEDZIBĄ WE WROCŁAWIU</w:t>
          </w:r>
        </w:p>
      </w:tc>
    </w:tr>
  </w:tbl>
  <w:p w:rsidR="009261E1" w:rsidRPr="004736F1" w:rsidRDefault="009261E1">
    <w:pPr>
      <w:pStyle w:val="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hybridMultilevel"/>
    <w:tmpl w:val="57B29998"/>
    <w:lvl w:ilvl="0" w:tplc="674400C0">
      <w:start w:val="1"/>
      <w:numFmt w:val="upperLetter"/>
      <w:pStyle w:val="UCAlpha1"/>
      <w:lvlText w:val="%1."/>
      <w:lvlJc w:val="left"/>
      <w:pPr>
        <w:tabs>
          <w:tab w:val="num" w:pos="567"/>
        </w:tabs>
        <w:ind w:left="567"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6CC060F4"/>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lvlText w:val="(%4)"/>
      <w:lvlJc w:val="righ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67B127B"/>
    <w:multiLevelType w:val="hybridMultilevel"/>
    <w:tmpl w:val="D6FE6968"/>
    <w:lvl w:ilvl="0" w:tplc="97366F22">
      <w:start w:val="1"/>
      <w:numFmt w:val="bullet"/>
      <w:pStyle w:val="bullet6"/>
      <w:lvlText w:val=""/>
      <w:lvlJc w:val="left"/>
      <w:pPr>
        <w:tabs>
          <w:tab w:val="num" w:pos="3969"/>
        </w:tabs>
        <w:ind w:left="3969"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hybridMultilevel"/>
    <w:tmpl w:val="59E41876"/>
    <w:lvl w:ilvl="0" w:tplc="AC0CDBDA">
      <w:start w:val="1"/>
      <w:numFmt w:val="upperLetter"/>
      <w:pStyle w:val="UCAlpha4"/>
      <w:lvlText w:val="%1."/>
      <w:lvlJc w:val="left"/>
      <w:pPr>
        <w:tabs>
          <w:tab w:val="num" w:pos="2722"/>
        </w:tabs>
        <w:ind w:left="2722" w:hanging="681"/>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2">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4">
    <w:nsid w:val="34A5631E"/>
    <w:multiLevelType w:val="hybridMultilevel"/>
    <w:tmpl w:val="F20689D0"/>
    <w:lvl w:ilvl="0" w:tplc="EF70541E">
      <w:start w:val="1"/>
      <w:numFmt w:val="upperLetter"/>
      <w:pStyle w:val="UCAlpha2"/>
      <w:lvlText w:val="%1."/>
      <w:lvlJc w:val="left"/>
      <w:pPr>
        <w:tabs>
          <w:tab w:val="num" w:pos="1247"/>
        </w:tabs>
        <w:ind w:left="1247"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7">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FBC403A"/>
    <w:multiLevelType w:val="hybridMultilevel"/>
    <w:tmpl w:val="BAC838C2"/>
    <w:lvl w:ilvl="0" w:tplc="8ED4E95E">
      <w:start w:val="1"/>
      <w:numFmt w:val="upperLetter"/>
      <w:pStyle w:val="UCAlpha5"/>
      <w:lvlText w:val="%1."/>
      <w:lvlJc w:val="left"/>
      <w:pPr>
        <w:tabs>
          <w:tab w:val="num" w:pos="3289"/>
        </w:tabs>
        <w:ind w:left="3289" w:hanging="56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nsid w:val="4DAE3FBA"/>
    <w:multiLevelType w:val="hybridMultilevel"/>
    <w:tmpl w:val="D8DAD656"/>
    <w:lvl w:ilvl="0" w:tplc="78EC611A">
      <w:start w:val="1"/>
      <w:numFmt w:val="bullet"/>
      <w:pStyle w:val="bullet3"/>
      <w:lvlText w:val=""/>
      <w:lvlJc w:val="left"/>
      <w:pPr>
        <w:tabs>
          <w:tab w:val="num" w:pos="2041"/>
        </w:tabs>
        <w:ind w:left="2041"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3">
    <w:nsid w:val="4FCB61CB"/>
    <w:multiLevelType w:val="hybridMultilevel"/>
    <w:tmpl w:val="ECA2B636"/>
    <w:lvl w:ilvl="0" w:tplc="27EA9D70">
      <w:start w:val="1"/>
      <w:numFmt w:val="bullet"/>
      <w:pStyle w:val="bullet5"/>
      <w:lvlText w:val=""/>
      <w:lvlJc w:val="left"/>
      <w:pPr>
        <w:tabs>
          <w:tab w:val="num" w:pos="3289"/>
        </w:tabs>
        <w:ind w:left="328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5">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5A9058A"/>
    <w:multiLevelType w:val="hybridMultilevel"/>
    <w:tmpl w:val="55F4DE34"/>
    <w:lvl w:ilvl="0" w:tplc="655E52DA">
      <w:start w:val="1"/>
      <w:numFmt w:val="bullet"/>
      <w:pStyle w:val="bullet4"/>
      <w:lvlText w:val=""/>
      <w:lvlJc w:val="left"/>
      <w:pPr>
        <w:tabs>
          <w:tab w:val="num" w:pos="2722"/>
        </w:tabs>
        <w:ind w:left="2722" w:hanging="6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2">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4">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5">
    <w:nsid w:val="6A7F67AA"/>
    <w:multiLevelType w:val="hybridMultilevel"/>
    <w:tmpl w:val="7A00CBB4"/>
    <w:lvl w:ilvl="0" w:tplc="ED3A526E">
      <w:start w:val="1"/>
      <w:numFmt w:val="upperLetter"/>
      <w:pStyle w:val="UCAlpha3"/>
      <w:lvlText w:val="%1."/>
      <w:lvlJc w:val="left"/>
      <w:pPr>
        <w:tabs>
          <w:tab w:val="num" w:pos="2041"/>
        </w:tabs>
        <w:ind w:left="2041" w:hanging="794"/>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7">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EA4D3C"/>
    <w:multiLevelType w:val="hybridMultilevel"/>
    <w:tmpl w:val="C81A14EA"/>
    <w:lvl w:ilvl="0" w:tplc="2AA0BBAA">
      <w:start w:val="1"/>
      <w:numFmt w:val="upperLetter"/>
      <w:pStyle w:val="UCAlpha6"/>
      <w:lvlText w:val="%1."/>
      <w:lvlJc w:val="left"/>
      <w:pPr>
        <w:tabs>
          <w:tab w:val="num" w:pos="3969"/>
        </w:tabs>
        <w:ind w:left="3969" w:hanging="6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1">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2">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3">
    <w:nsid w:val="7ED04878"/>
    <w:multiLevelType w:val="multilevel"/>
    <w:tmpl w:val="EE8C2B90"/>
    <w:lvl w:ilvl="0">
      <w:start w:val="1"/>
      <w:numFmt w:val="decimal"/>
      <w:lvlRestart w:val="0"/>
      <w:pStyle w:val="ListNumbers"/>
      <w:lvlText w:val="%1."/>
      <w:lvlJc w:val="left"/>
      <w:pPr>
        <w:tabs>
          <w:tab w:val="num" w:pos="680"/>
        </w:tabs>
        <w:ind w:left="680" w:hanging="6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23"/>
  </w:num>
  <w:num w:numId="4">
    <w:abstractNumId w:val="5"/>
  </w:num>
  <w:num w:numId="5">
    <w:abstractNumId w:val="0"/>
  </w:num>
  <w:num w:numId="6">
    <w:abstractNumId w:val="14"/>
  </w:num>
  <w:num w:numId="7">
    <w:abstractNumId w:val="35"/>
  </w:num>
  <w:num w:numId="8">
    <w:abstractNumId w:val="10"/>
  </w:num>
  <w:num w:numId="9">
    <w:abstractNumId w:val="18"/>
  </w:num>
  <w:num w:numId="10">
    <w:abstractNumId w:val="38"/>
  </w:num>
  <w:num w:numId="11">
    <w:abstractNumId w:val="24"/>
  </w:num>
  <w:num w:numId="12">
    <w:abstractNumId w:val="40"/>
  </w:num>
  <w:num w:numId="13">
    <w:abstractNumId w:val="13"/>
  </w:num>
  <w:num w:numId="14">
    <w:abstractNumId w:val="6"/>
  </w:num>
  <w:num w:numId="15">
    <w:abstractNumId w:val="22"/>
  </w:num>
  <w:num w:numId="16">
    <w:abstractNumId w:val="16"/>
  </w:num>
  <w:num w:numId="17">
    <w:abstractNumId w:val="7"/>
  </w:num>
  <w:num w:numId="18">
    <w:abstractNumId w:val="12"/>
  </w:num>
  <w:num w:numId="19">
    <w:abstractNumId w:val="17"/>
  </w:num>
  <w:num w:numId="20">
    <w:abstractNumId w:val="27"/>
  </w:num>
  <w:num w:numId="21">
    <w:abstractNumId w:val="19"/>
  </w:num>
  <w:num w:numId="22">
    <w:abstractNumId w:val="26"/>
  </w:num>
  <w:num w:numId="23">
    <w:abstractNumId w:val="25"/>
  </w:num>
  <w:num w:numId="24">
    <w:abstractNumId w:val="8"/>
  </w:num>
  <w:num w:numId="25">
    <w:abstractNumId w:val="37"/>
  </w:num>
  <w:num w:numId="26">
    <w:abstractNumId w:val="36"/>
  </w:num>
  <w:num w:numId="27">
    <w:abstractNumId w:val="43"/>
  </w:num>
  <w:num w:numId="28">
    <w:abstractNumId w:val="1"/>
  </w:num>
  <w:num w:numId="29">
    <w:abstractNumId w:val="32"/>
  </w:num>
  <w:num w:numId="30">
    <w:abstractNumId w:val="31"/>
  </w:num>
  <w:num w:numId="31">
    <w:abstractNumId w:val="42"/>
  </w:num>
  <w:num w:numId="32">
    <w:abstractNumId w:val="33"/>
  </w:num>
  <w:num w:numId="33">
    <w:abstractNumId w:val="30"/>
  </w:num>
  <w:num w:numId="34">
    <w:abstractNumId w:val="41"/>
  </w:num>
  <w:num w:numId="35">
    <w:abstractNumId w:val="39"/>
  </w:num>
  <w:num w:numId="36">
    <w:abstractNumId w:val="3"/>
  </w:num>
  <w:num w:numId="37">
    <w:abstractNumId w:val="15"/>
  </w:num>
  <w:num w:numId="38">
    <w:abstractNumId w:val="4"/>
  </w:num>
  <w:num w:numId="39">
    <w:abstractNumId w:val="11"/>
  </w:num>
  <w:num w:numId="40">
    <w:abstractNumId w:val="2"/>
  </w:num>
  <w:num w:numId="41">
    <w:abstractNumId w:val="34"/>
  </w:num>
  <w:num w:numId="42">
    <w:abstractNumId w:val="9"/>
  </w:num>
  <w:num w:numId="43">
    <w:abstractNumId w:val="29"/>
  </w:num>
  <w:num w:numId="44">
    <w:abstractNumId w:val="20"/>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num>
  <w:num w:numId="47">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77"/>
  <w:hyphenationZone w:val="425"/>
  <w:drawingGridHorizontalSpacing w:val="300"/>
  <w:drawingGridVerticalSpacing w:val="300"/>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BC"/>
    <w:rsid w:val="00000B48"/>
    <w:rsid w:val="00003171"/>
    <w:rsid w:val="00003CCB"/>
    <w:rsid w:val="00011D36"/>
    <w:rsid w:val="00014899"/>
    <w:rsid w:val="0002003B"/>
    <w:rsid w:val="00020ABF"/>
    <w:rsid w:val="00021AFA"/>
    <w:rsid w:val="00023173"/>
    <w:rsid w:val="00025071"/>
    <w:rsid w:val="00042181"/>
    <w:rsid w:val="00050CC4"/>
    <w:rsid w:val="00054B4A"/>
    <w:rsid w:val="000624DE"/>
    <w:rsid w:val="000655A8"/>
    <w:rsid w:val="00074C1F"/>
    <w:rsid w:val="00075353"/>
    <w:rsid w:val="00085507"/>
    <w:rsid w:val="00087C26"/>
    <w:rsid w:val="000930A9"/>
    <w:rsid w:val="00094013"/>
    <w:rsid w:val="00095A3B"/>
    <w:rsid w:val="000967AD"/>
    <w:rsid w:val="000A6B9E"/>
    <w:rsid w:val="000A7C6A"/>
    <w:rsid w:val="000B7A9A"/>
    <w:rsid w:val="000C700F"/>
    <w:rsid w:val="000E12B1"/>
    <w:rsid w:val="000E7E9A"/>
    <w:rsid w:val="000F0254"/>
    <w:rsid w:val="000F1542"/>
    <w:rsid w:val="000F1755"/>
    <w:rsid w:val="000F320A"/>
    <w:rsid w:val="000F6DC7"/>
    <w:rsid w:val="0010137D"/>
    <w:rsid w:val="0010529B"/>
    <w:rsid w:val="00105A29"/>
    <w:rsid w:val="00111462"/>
    <w:rsid w:val="00112A4B"/>
    <w:rsid w:val="0012138C"/>
    <w:rsid w:val="00122116"/>
    <w:rsid w:val="00123D50"/>
    <w:rsid w:val="00126C24"/>
    <w:rsid w:val="00141118"/>
    <w:rsid w:val="001460F4"/>
    <w:rsid w:val="00146588"/>
    <w:rsid w:val="001472D1"/>
    <w:rsid w:val="00150733"/>
    <w:rsid w:val="00151B45"/>
    <w:rsid w:val="00157785"/>
    <w:rsid w:val="00157A44"/>
    <w:rsid w:val="00161CBF"/>
    <w:rsid w:val="00163077"/>
    <w:rsid w:val="001665CA"/>
    <w:rsid w:val="001705D8"/>
    <w:rsid w:val="00170F51"/>
    <w:rsid w:val="00171DDC"/>
    <w:rsid w:val="001772F9"/>
    <w:rsid w:val="00181EE7"/>
    <w:rsid w:val="00192C8F"/>
    <w:rsid w:val="001A075A"/>
    <w:rsid w:val="001B1C63"/>
    <w:rsid w:val="001B1F0B"/>
    <w:rsid w:val="001B2F7D"/>
    <w:rsid w:val="001B4430"/>
    <w:rsid w:val="001C056A"/>
    <w:rsid w:val="001C0EAD"/>
    <w:rsid w:val="001C2DB2"/>
    <w:rsid w:val="001C6ABF"/>
    <w:rsid w:val="001D14F8"/>
    <w:rsid w:val="001D1CF1"/>
    <w:rsid w:val="001D5C32"/>
    <w:rsid w:val="001E2A10"/>
    <w:rsid w:val="001E3427"/>
    <w:rsid w:val="001E4578"/>
    <w:rsid w:val="001E4C8C"/>
    <w:rsid w:val="001F1AE9"/>
    <w:rsid w:val="001F3395"/>
    <w:rsid w:val="001F4FCE"/>
    <w:rsid w:val="001F5756"/>
    <w:rsid w:val="001F6F70"/>
    <w:rsid w:val="001F7EA1"/>
    <w:rsid w:val="0021776C"/>
    <w:rsid w:val="002212D0"/>
    <w:rsid w:val="00223447"/>
    <w:rsid w:val="00226C22"/>
    <w:rsid w:val="0023106E"/>
    <w:rsid w:val="002336AB"/>
    <w:rsid w:val="00235D4A"/>
    <w:rsid w:val="00236A38"/>
    <w:rsid w:val="002457C7"/>
    <w:rsid w:val="0024747B"/>
    <w:rsid w:val="0025271A"/>
    <w:rsid w:val="00253E45"/>
    <w:rsid w:val="002547A7"/>
    <w:rsid w:val="00270972"/>
    <w:rsid w:val="0027124C"/>
    <w:rsid w:val="00275E55"/>
    <w:rsid w:val="00277076"/>
    <w:rsid w:val="00277F64"/>
    <w:rsid w:val="00282358"/>
    <w:rsid w:val="00285EB2"/>
    <w:rsid w:val="00286068"/>
    <w:rsid w:val="00295CA4"/>
    <w:rsid w:val="002A03E0"/>
    <w:rsid w:val="002A3B08"/>
    <w:rsid w:val="002A5489"/>
    <w:rsid w:val="002A7A52"/>
    <w:rsid w:val="002C09F7"/>
    <w:rsid w:val="002C51C9"/>
    <w:rsid w:val="002D36EB"/>
    <w:rsid w:val="002D6278"/>
    <w:rsid w:val="002D7F41"/>
    <w:rsid w:val="002E4623"/>
    <w:rsid w:val="002E516E"/>
    <w:rsid w:val="003011A8"/>
    <w:rsid w:val="00303789"/>
    <w:rsid w:val="0031229C"/>
    <w:rsid w:val="00313A6C"/>
    <w:rsid w:val="00315C2D"/>
    <w:rsid w:val="00315CFC"/>
    <w:rsid w:val="003220D8"/>
    <w:rsid w:val="0032512C"/>
    <w:rsid w:val="00343E38"/>
    <w:rsid w:val="0035080E"/>
    <w:rsid w:val="00351E2F"/>
    <w:rsid w:val="0035268D"/>
    <w:rsid w:val="00352BCB"/>
    <w:rsid w:val="003558B0"/>
    <w:rsid w:val="003676CA"/>
    <w:rsid w:val="00372FCE"/>
    <w:rsid w:val="0037548D"/>
    <w:rsid w:val="0037780B"/>
    <w:rsid w:val="00380377"/>
    <w:rsid w:val="0038323F"/>
    <w:rsid w:val="00384CF3"/>
    <w:rsid w:val="00386D08"/>
    <w:rsid w:val="00392AFE"/>
    <w:rsid w:val="003974A7"/>
    <w:rsid w:val="00397FFB"/>
    <w:rsid w:val="003A2DCE"/>
    <w:rsid w:val="003B149F"/>
    <w:rsid w:val="003B38BD"/>
    <w:rsid w:val="003B4C75"/>
    <w:rsid w:val="003B4FFE"/>
    <w:rsid w:val="003C229B"/>
    <w:rsid w:val="003C3B77"/>
    <w:rsid w:val="003D4D58"/>
    <w:rsid w:val="003E1E70"/>
    <w:rsid w:val="003E737C"/>
    <w:rsid w:val="003F1944"/>
    <w:rsid w:val="003F2AD5"/>
    <w:rsid w:val="003F2D85"/>
    <w:rsid w:val="003F64C5"/>
    <w:rsid w:val="0040017E"/>
    <w:rsid w:val="00402455"/>
    <w:rsid w:val="00404850"/>
    <w:rsid w:val="004058F6"/>
    <w:rsid w:val="004061D7"/>
    <w:rsid w:val="00415538"/>
    <w:rsid w:val="00415DD6"/>
    <w:rsid w:val="004177C2"/>
    <w:rsid w:val="004200B4"/>
    <w:rsid w:val="0042164C"/>
    <w:rsid w:val="00423837"/>
    <w:rsid w:val="004301CE"/>
    <w:rsid w:val="00430D97"/>
    <w:rsid w:val="004359B9"/>
    <w:rsid w:val="00440A72"/>
    <w:rsid w:val="00440C1A"/>
    <w:rsid w:val="004420AE"/>
    <w:rsid w:val="00443099"/>
    <w:rsid w:val="004477B5"/>
    <w:rsid w:val="00461305"/>
    <w:rsid w:val="004631E0"/>
    <w:rsid w:val="00463E11"/>
    <w:rsid w:val="00471ACF"/>
    <w:rsid w:val="004722CF"/>
    <w:rsid w:val="004736F1"/>
    <w:rsid w:val="004741C8"/>
    <w:rsid w:val="004744F6"/>
    <w:rsid w:val="00477718"/>
    <w:rsid w:val="00480064"/>
    <w:rsid w:val="00484470"/>
    <w:rsid w:val="004957C9"/>
    <w:rsid w:val="004A0BA5"/>
    <w:rsid w:val="004A3A7A"/>
    <w:rsid w:val="004A619E"/>
    <w:rsid w:val="004B1DB3"/>
    <w:rsid w:val="004B7D09"/>
    <w:rsid w:val="004D4648"/>
    <w:rsid w:val="004E2810"/>
    <w:rsid w:val="004E3011"/>
    <w:rsid w:val="004E317E"/>
    <w:rsid w:val="004E5146"/>
    <w:rsid w:val="004E769B"/>
    <w:rsid w:val="004F0902"/>
    <w:rsid w:val="00503E49"/>
    <w:rsid w:val="00504085"/>
    <w:rsid w:val="00510B04"/>
    <w:rsid w:val="0051212B"/>
    <w:rsid w:val="00513E66"/>
    <w:rsid w:val="00517344"/>
    <w:rsid w:val="00520E79"/>
    <w:rsid w:val="0052230B"/>
    <w:rsid w:val="005252A7"/>
    <w:rsid w:val="00537CEE"/>
    <w:rsid w:val="005474B6"/>
    <w:rsid w:val="00553EBB"/>
    <w:rsid w:val="00554E3E"/>
    <w:rsid w:val="00564B26"/>
    <w:rsid w:val="005701D3"/>
    <w:rsid w:val="00570FAA"/>
    <w:rsid w:val="00572A14"/>
    <w:rsid w:val="00574D72"/>
    <w:rsid w:val="00581F3A"/>
    <w:rsid w:val="00584218"/>
    <w:rsid w:val="00586220"/>
    <w:rsid w:val="005905BF"/>
    <w:rsid w:val="0059085D"/>
    <w:rsid w:val="00593504"/>
    <w:rsid w:val="005B1029"/>
    <w:rsid w:val="005B16E9"/>
    <w:rsid w:val="005B4313"/>
    <w:rsid w:val="005B65AA"/>
    <w:rsid w:val="005C135A"/>
    <w:rsid w:val="005D442C"/>
    <w:rsid w:val="005D62CE"/>
    <w:rsid w:val="005E43E0"/>
    <w:rsid w:val="005E6111"/>
    <w:rsid w:val="005E706C"/>
    <w:rsid w:val="005F226A"/>
    <w:rsid w:val="005F310F"/>
    <w:rsid w:val="005F3140"/>
    <w:rsid w:val="005F7D32"/>
    <w:rsid w:val="00601B35"/>
    <w:rsid w:val="00603DF2"/>
    <w:rsid w:val="00617D18"/>
    <w:rsid w:val="0062315C"/>
    <w:rsid w:val="006312E3"/>
    <w:rsid w:val="00640AF3"/>
    <w:rsid w:val="00642869"/>
    <w:rsid w:val="00643BF3"/>
    <w:rsid w:val="006452BA"/>
    <w:rsid w:val="006476EF"/>
    <w:rsid w:val="00647829"/>
    <w:rsid w:val="006478B0"/>
    <w:rsid w:val="006608A3"/>
    <w:rsid w:val="006623AA"/>
    <w:rsid w:val="00667280"/>
    <w:rsid w:val="00671344"/>
    <w:rsid w:val="00677A96"/>
    <w:rsid w:val="00686370"/>
    <w:rsid w:val="006906B9"/>
    <w:rsid w:val="0069199F"/>
    <w:rsid w:val="00693C67"/>
    <w:rsid w:val="006A0CCD"/>
    <w:rsid w:val="006A0EFC"/>
    <w:rsid w:val="006A41AB"/>
    <w:rsid w:val="006A5E31"/>
    <w:rsid w:val="006A726D"/>
    <w:rsid w:val="006C0860"/>
    <w:rsid w:val="006C2EB6"/>
    <w:rsid w:val="006C674F"/>
    <w:rsid w:val="006C6D78"/>
    <w:rsid w:val="006C7BDA"/>
    <w:rsid w:val="006D371B"/>
    <w:rsid w:val="006D39D2"/>
    <w:rsid w:val="006D69FC"/>
    <w:rsid w:val="006E1302"/>
    <w:rsid w:val="006E4A53"/>
    <w:rsid w:val="006E4CFF"/>
    <w:rsid w:val="006F0AE3"/>
    <w:rsid w:val="006F501B"/>
    <w:rsid w:val="006F625D"/>
    <w:rsid w:val="006F6944"/>
    <w:rsid w:val="007018BF"/>
    <w:rsid w:val="0070473F"/>
    <w:rsid w:val="00704E8E"/>
    <w:rsid w:val="00711B49"/>
    <w:rsid w:val="007135C2"/>
    <w:rsid w:val="00713835"/>
    <w:rsid w:val="00715C5B"/>
    <w:rsid w:val="0072029F"/>
    <w:rsid w:val="007240EB"/>
    <w:rsid w:val="00725D24"/>
    <w:rsid w:val="007267DD"/>
    <w:rsid w:val="0072714C"/>
    <w:rsid w:val="007331A6"/>
    <w:rsid w:val="007367E6"/>
    <w:rsid w:val="00740D5A"/>
    <w:rsid w:val="007445E1"/>
    <w:rsid w:val="00750405"/>
    <w:rsid w:val="007511C7"/>
    <w:rsid w:val="007556C7"/>
    <w:rsid w:val="0075574C"/>
    <w:rsid w:val="00756D93"/>
    <w:rsid w:val="007571E9"/>
    <w:rsid w:val="0076128E"/>
    <w:rsid w:val="00765833"/>
    <w:rsid w:val="00766DDD"/>
    <w:rsid w:val="00771F11"/>
    <w:rsid w:val="00781D43"/>
    <w:rsid w:val="00782A22"/>
    <w:rsid w:val="007843C2"/>
    <w:rsid w:val="0078466B"/>
    <w:rsid w:val="0078782C"/>
    <w:rsid w:val="00792EC1"/>
    <w:rsid w:val="00792F40"/>
    <w:rsid w:val="00796068"/>
    <w:rsid w:val="007A0F68"/>
    <w:rsid w:val="007A4E7B"/>
    <w:rsid w:val="007B1007"/>
    <w:rsid w:val="007B1BF4"/>
    <w:rsid w:val="007B574D"/>
    <w:rsid w:val="007C4050"/>
    <w:rsid w:val="007C7E64"/>
    <w:rsid w:val="007C7F7D"/>
    <w:rsid w:val="007D03B1"/>
    <w:rsid w:val="007D089D"/>
    <w:rsid w:val="007D22E3"/>
    <w:rsid w:val="007E2EEB"/>
    <w:rsid w:val="007E78D1"/>
    <w:rsid w:val="007F2A15"/>
    <w:rsid w:val="007F4302"/>
    <w:rsid w:val="007F540B"/>
    <w:rsid w:val="007F6CF0"/>
    <w:rsid w:val="007F77AC"/>
    <w:rsid w:val="00802143"/>
    <w:rsid w:val="00804128"/>
    <w:rsid w:val="008208DA"/>
    <w:rsid w:val="00834800"/>
    <w:rsid w:val="008349AD"/>
    <w:rsid w:val="008352D4"/>
    <w:rsid w:val="008360D3"/>
    <w:rsid w:val="008373A8"/>
    <w:rsid w:val="0084161D"/>
    <w:rsid w:val="008428F7"/>
    <w:rsid w:val="00847D5B"/>
    <w:rsid w:val="008525DF"/>
    <w:rsid w:val="00854100"/>
    <w:rsid w:val="00865082"/>
    <w:rsid w:val="00876D1B"/>
    <w:rsid w:val="00881402"/>
    <w:rsid w:val="0088526C"/>
    <w:rsid w:val="008948CA"/>
    <w:rsid w:val="00895ADC"/>
    <w:rsid w:val="008A2D05"/>
    <w:rsid w:val="008A30F6"/>
    <w:rsid w:val="008B02BF"/>
    <w:rsid w:val="008B6A67"/>
    <w:rsid w:val="008D1A34"/>
    <w:rsid w:val="008D1E29"/>
    <w:rsid w:val="008D326D"/>
    <w:rsid w:val="008D3D5A"/>
    <w:rsid w:val="008D7A81"/>
    <w:rsid w:val="008F3717"/>
    <w:rsid w:val="009017FA"/>
    <w:rsid w:val="0091093E"/>
    <w:rsid w:val="00914C34"/>
    <w:rsid w:val="0091526A"/>
    <w:rsid w:val="00923E72"/>
    <w:rsid w:val="009261E1"/>
    <w:rsid w:val="009266D9"/>
    <w:rsid w:val="00944AE3"/>
    <w:rsid w:val="00946C66"/>
    <w:rsid w:val="00951FA5"/>
    <w:rsid w:val="0096343B"/>
    <w:rsid w:val="00964FBD"/>
    <w:rsid w:val="00971428"/>
    <w:rsid w:val="00975198"/>
    <w:rsid w:val="009811BF"/>
    <w:rsid w:val="009908F8"/>
    <w:rsid w:val="00995AF4"/>
    <w:rsid w:val="00997F66"/>
    <w:rsid w:val="009A088D"/>
    <w:rsid w:val="009A468E"/>
    <w:rsid w:val="009B6708"/>
    <w:rsid w:val="009C07D8"/>
    <w:rsid w:val="009C3DD9"/>
    <w:rsid w:val="009C6F67"/>
    <w:rsid w:val="009D3923"/>
    <w:rsid w:val="009D5B70"/>
    <w:rsid w:val="009D74D9"/>
    <w:rsid w:val="009E3471"/>
    <w:rsid w:val="009E3B37"/>
    <w:rsid w:val="009E4A61"/>
    <w:rsid w:val="009E6C64"/>
    <w:rsid w:val="009E7AB7"/>
    <w:rsid w:val="009E7AC3"/>
    <w:rsid w:val="009F465C"/>
    <w:rsid w:val="009F596B"/>
    <w:rsid w:val="00A0151C"/>
    <w:rsid w:val="00A01A7F"/>
    <w:rsid w:val="00A15217"/>
    <w:rsid w:val="00A3005A"/>
    <w:rsid w:val="00A30210"/>
    <w:rsid w:val="00A35755"/>
    <w:rsid w:val="00A372AE"/>
    <w:rsid w:val="00A46BC1"/>
    <w:rsid w:val="00A47BC5"/>
    <w:rsid w:val="00A47F24"/>
    <w:rsid w:val="00A60216"/>
    <w:rsid w:val="00A6189E"/>
    <w:rsid w:val="00A61EE0"/>
    <w:rsid w:val="00A83EA9"/>
    <w:rsid w:val="00A846C5"/>
    <w:rsid w:val="00A9365B"/>
    <w:rsid w:val="00A94DD6"/>
    <w:rsid w:val="00A95195"/>
    <w:rsid w:val="00A961F4"/>
    <w:rsid w:val="00AB15D4"/>
    <w:rsid w:val="00AB32DD"/>
    <w:rsid w:val="00AB522A"/>
    <w:rsid w:val="00AC1C13"/>
    <w:rsid w:val="00AD25F8"/>
    <w:rsid w:val="00AD7F82"/>
    <w:rsid w:val="00AE0F80"/>
    <w:rsid w:val="00AF66C9"/>
    <w:rsid w:val="00B049A4"/>
    <w:rsid w:val="00B0513E"/>
    <w:rsid w:val="00B0675A"/>
    <w:rsid w:val="00B12875"/>
    <w:rsid w:val="00B12AB5"/>
    <w:rsid w:val="00B130D9"/>
    <w:rsid w:val="00B13447"/>
    <w:rsid w:val="00B164E1"/>
    <w:rsid w:val="00B3103A"/>
    <w:rsid w:val="00B315CD"/>
    <w:rsid w:val="00B3723B"/>
    <w:rsid w:val="00B4432F"/>
    <w:rsid w:val="00B44547"/>
    <w:rsid w:val="00B4731A"/>
    <w:rsid w:val="00B5227A"/>
    <w:rsid w:val="00B57949"/>
    <w:rsid w:val="00B57F00"/>
    <w:rsid w:val="00B57F27"/>
    <w:rsid w:val="00B65244"/>
    <w:rsid w:val="00B66899"/>
    <w:rsid w:val="00B671C0"/>
    <w:rsid w:val="00B7046E"/>
    <w:rsid w:val="00B722F0"/>
    <w:rsid w:val="00B73BF9"/>
    <w:rsid w:val="00B74428"/>
    <w:rsid w:val="00B75361"/>
    <w:rsid w:val="00B819D8"/>
    <w:rsid w:val="00B82236"/>
    <w:rsid w:val="00B84C16"/>
    <w:rsid w:val="00B856E0"/>
    <w:rsid w:val="00B8623D"/>
    <w:rsid w:val="00B92420"/>
    <w:rsid w:val="00B95226"/>
    <w:rsid w:val="00B963D2"/>
    <w:rsid w:val="00BB0B3E"/>
    <w:rsid w:val="00BB5373"/>
    <w:rsid w:val="00BB5677"/>
    <w:rsid w:val="00BC0ECF"/>
    <w:rsid w:val="00BC13BA"/>
    <w:rsid w:val="00BC5DCD"/>
    <w:rsid w:val="00BD0225"/>
    <w:rsid w:val="00BD5F10"/>
    <w:rsid w:val="00BE4937"/>
    <w:rsid w:val="00BF343F"/>
    <w:rsid w:val="00BF5145"/>
    <w:rsid w:val="00C009CB"/>
    <w:rsid w:val="00C10593"/>
    <w:rsid w:val="00C11CCD"/>
    <w:rsid w:val="00C14D75"/>
    <w:rsid w:val="00C22718"/>
    <w:rsid w:val="00C231E9"/>
    <w:rsid w:val="00C279E5"/>
    <w:rsid w:val="00C33594"/>
    <w:rsid w:val="00C37AD8"/>
    <w:rsid w:val="00C43106"/>
    <w:rsid w:val="00C441D3"/>
    <w:rsid w:val="00C44D1E"/>
    <w:rsid w:val="00C453D5"/>
    <w:rsid w:val="00C4789C"/>
    <w:rsid w:val="00C50D77"/>
    <w:rsid w:val="00C575B9"/>
    <w:rsid w:val="00C60E1F"/>
    <w:rsid w:val="00C7048C"/>
    <w:rsid w:val="00C73ED9"/>
    <w:rsid w:val="00C847B4"/>
    <w:rsid w:val="00C938C6"/>
    <w:rsid w:val="00CA2A4B"/>
    <w:rsid w:val="00CA551F"/>
    <w:rsid w:val="00CB06AB"/>
    <w:rsid w:val="00CB3AA1"/>
    <w:rsid w:val="00CC2451"/>
    <w:rsid w:val="00CC2BDE"/>
    <w:rsid w:val="00CC73FC"/>
    <w:rsid w:val="00CD542C"/>
    <w:rsid w:val="00CE563A"/>
    <w:rsid w:val="00CF1CAE"/>
    <w:rsid w:val="00CF249E"/>
    <w:rsid w:val="00CF7B60"/>
    <w:rsid w:val="00D1360D"/>
    <w:rsid w:val="00D142D0"/>
    <w:rsid w:val="00D150FA"/>
    <w:rsid w:val="00D16B2D"/>
    <w:rsid w:val="00D2445F"/>
    <w:rsid w:val="00D27B7D"/>
    <w:rsid w:val="00D3043F"/>
    <w:rsid w:val="00D30E6F"/>
    <w:rsid w:val="00D416F2"/>
    <w:rsid w:val="00D431DB"/>
    <w:rsid w:val="00D55C02"/>
    <w:rsid w:val="00D57FCE"/>
    <w:rsid w:val="00D65895"/>
    <w:rsid w:val="00D65D04"/>
    <w:rsid w:val="00D6608E"/>
    <w:rsid w:val="00D71837"/>
    <w:rsid w:val="00D7413C"/>
    <w:rsid w:val="00D74F6E"/>
    <w:rsid w:val="00D84371"/>
    <w:rsid w:val="00D85FFE"/>
    <w:rsid w:val="00D95116"/>
    <w:rsid w:val="00DA258E"/>
    <w:rsid w:val="00DC2E98"/>
    <w:rsid w:val="00DC567B"/>
    <w:rsid w:val="00DC5DE5"/>
    <w:rsid w:val="00DC73E7"/>
    <w:rsid w:val="00DD2ADE"/>
    <w:rsid w:val="00DD48A9"/>
    <w:rsid w:val="00DD55A2"/>
    <w:rsid w:val="00DD7355"/>
    <w:rsid w:val="00DD78C5"/>
    <w:rsid w:val="00DE5041"/>
    <w:rsid w:val="00DF1D33"/>
    <w:rsid w:val="00DF30E3"/>
    <w:rsid w:val="00DF4DAC"/>
    <w:rsid w:val="00E03D12"/>
    <w:rsid w:val="00E03FEE"/>
    <w:rsid w:val="00E04A73"/>
    <w:rsid w:val="00E11952"/>
    <w:rsid w:val="00E13B49"/>
    <w:rsid w:val="00E1572A"/>
    <w:rsid w:val="00E16572"/>
    <w:rsid w:val="00E175E6"/>
    <w:rsid w:val="00E24EF6"/>
    <w:rsid w:val="00E30859"/>
    <w:rsid w:val="00E31C21"/>
    <w:rsid w:val="00E322BF"/>
    <w:rsid w:val="00E40E4D"/>
    <w:rsid w:val="00E4226C"/>
    <w:rsid w:val="00E60111"/>
    <w:rsid w:val="00E63605"/>
    <w:rsid w:val="00E65BC0"/>
    <w:rsid w:val="00E676AE"/>
    <w:rsid w:val="00E74255"/>
    <w:rsid w:val="00E74D61"/>
    <w:rsid w:val="00E8116D"/>
    <w:rsid w:val="00E861BE"/>
    <w:rsid w:val="00E91490"/>
    <w:rsid w:val="00EA08E5"/>
    <w:rsid w:val="00EA1CFD"/>
    <w:rsid w:val="00EB0A79"/>
    <w:rsid w:val="00EB1373"/>
    <w:rsid w:val="00EB423A"/>
    <w:rsid w:val="00ED4125"/>
    <w:rsid w:val="00EE3BD8"/>
    <w:rsid w:val="00EE5FB9"/>
    <w:rsid w:val="00EE60F0"/>
    <w:rsid w:val="00F025D3"/>
    <w:rsid w:val="00F030A2"/>
    <w:rsid w:val="00F0616B"/>
    <w:rsid w:val="00F1101A"/>
    <w:rsid w:val="00F152F4"/>
    <w:rsid w:val="00F164A2"/>
    <w:rsid w:val="00F16A3F"/>
    <w:rsid w:val="00F17BCA"/>
    <w:rsid w:val="00F24569"/>
    <w:rsid w:val="00F300C3"/>
    <w:rsid w:val="00F315DD"/>
    <w:rsid w:val="00F33F25"/>
    <w:rsid w:val="00F361EB"/>
    <w:rsid w:val="00F43C2D"/>
    <w:rsid w:val="00F514BC"/>
    <w:rsid w:val="00F54364"/>
    <w:rsid w:val="00F54A1C"/>
    <w:rsid w:val="00F56386"/>
    <w:rsid w:val="00F563BD"/>
    <w:rsid w:val="00F570FA"/>
    <w:rsid w:val="00F671CE"/>
    <w:rsid w:val="00F70754"/>
    <w:rsid w:val="00F707AB"/>
    <w:rsid w:val="00F70D30"/>
    <w:rsid w:val="00F73259"/>
    <w:rsid w:val="00F76F7C"/>
    <w:rsid w:val="00F77AB3"/>
    <w:rsid w:val="00F860CF"/>
    <w:rsid w:val="00FA0EB9"/>
    <w:rsid w:val="00FA38A2"/>
    <w:rsid w:val="00FA672A"/>
    <w:rsid w:val="00FB22C8"/>
    <w:rsid w:val="00FB387C"/>
    <w:rsid w:val="00FB5E4E"/>
    <w:rsid w:val="00FB7FB3"/>
    <w:rsid w:val="00FC1161"/>
    <w:rsid w:val="00FC36E7"/>
    <w:rsid w:val="00FC72B6"/>
    <w:rsid w:val="00FC7EF9"/>
    <w:rsid w:val="00FD0A98"/>
    <w:rsid w:val="00FD6642"/>
    <w:rsid w:val="00FE107A"/>
    <w:rsid w:val="00FE168A"/>
    <w:rsid w:val="00FE3440"/>
    <w:rsid w:val="00FE5619"/>
    <w:rsid w:val="00FE56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14BC"/>
    <w:rPr>
      <w:rFonts w:ascii="Arial" w:hAnsi="Arial"/>
      <w:szCs w:val="24"/>
    </w:rPr>
  </w:style>
  <w:style w:type="paragraph" w:styleId="Heading1">
    <w:name w:val="heading 1"/>
    <w:basedOn w:val="Normal"/>
    <w:next w:val="Normal"/>
    <w:qFormat/>
    <w:rsid w:val="00C7048C"/>
    <w:pPr>
      <w:outlineLvl w:val="0"/>
    </w:pPr>
    <w:rPr>
      <w:rFonts w:cs="Arial"/>
      <w:bCs/>
      <w:szCs w:val="32"/>
    </w:rPr>
  </w:style>
  <w:style w:type="paragraph" w:styleId="Heading2">
    <w:name w:val="heading 2"/>
    <w:basedOn w:val="Normal"/>
    <w:next w:val="Normal"/>
    <w:qFormat/>
    <w:rsid w:val="00C7048C"/>
    <w:pPr>
      <w:outlineLvl w:val="1"/>
    </w:pPr>
    <w:rPr>
      <w:rFonts w:cs="Arial"/>
      <w:bCs/>
      <w:iCs/>
      <w:szCs w:val="28"/>
    </w:rPr>
  </w:style>
  <w:style w:type="paragraph" w:styleId="Heading3">
    <w:name w:val="heading 3"/>
    <w:basedOn w:val="Normal"/>
    <w:next w:val="Normal"/>
    <w:qFormat/>
    <w:rsid w:val="00C7048C"/>
    <w:pPr>
      <w:outlineLvl w:val="2"/>
    </w:pPr>
    <w:rPr>
      <w:rFonts w:cs="Arial"/>
      <w:bCs/>
      <w:szCs w:val="26"/>
    </w:rPr>
  </w:style>
  <w:style w:type="paragraph" w:styleId="Heading4">
    <w:name w:val="heading 4"/>
    <w:basedOn w:val="Normal"/>
    <w:next w:val="Normal"/>
    <w:qFormat/>
    <w:rsid w:val="00C7048C"/>
    <w:pPr>
      <w:outlineLvl w:val="3"/>
    </w:pPr>
    <w:rPr>
      <w:bCs/>
      <w:szCs w:val="28"/>
    </w:rPr>
  </w:style>
  <w:style w:type="paragraph" w:styleId="Heading5">
    <w:name w:val="heading 5"/>
    <w:basedOn w:val="Normal"/>
    <w:next w:val="Normal"/>
    <w:qFormat/>
    <w:rsid w:val="00C7048C"/>
    <w:pPr>
      <w:outlineLvl w:val="4"/>
    </w:pPr>
    <w:rPr>
      <w:bCs/>
      <w:iCs/>
      <w:szCs w:val="26"/>
    </w:rPr>
  </w:style>
  <w:style w:type="paragraph" w:styleId="Heading6">
    <w:name w:val="heading 6"/>
    <w:basedOn w:val="Normal"/>
    <w:next w:val="Normal"/>
    <w:qFormat/>
    <w:rsid w:val="00C7048C"/>
    <w:pPr>
      <w:outlineLvl w:val="5"/>
    </w:pPr>
    <w:rPr>
      <w:bCs/>
      <w:szCs w:val="22"/>
    </w:rPr>
  </w:style>
  <w:style w:type="paragraph" w:styleId="Heading7">
    <w:name w:val="heading 7"/>
    <w:basedOn w:val="Normal"/>
    <w:next w:val="Normal"/>
    <w:qFormat/>
    <w:rsid w:val="00C7048C"/>
    <w:pPr>
      <w:outlineLvl w:val="6"/>
    </w:pPr>
  </w:style>
  <w:style w:type="paragraph" w:styleId="Heading8">
    <w:name w:val="heading 8"/>
    <w:basedOn w:val="Normal"/>
    <w:next w:val="Normal"/>
    <w:qFormat/>
    <w:rsid w:val="00C7048C"/>
    <w:pPr>
      <w:outlineLvl w:val="7"/>
    </w:pPr>
    <w:rPr>
      <w:iCs/>
    </w:rPr>
  </w:style>
  <w:style w:type="paragraph" w:styleId="Heading9">
    <w:name w:val="heading 9"/>
    <w:basedOn w:val="Normal"/>
    <w:next w:val="Normal"/>
    <w:qFormat/>
    <w:rsid w:val="00C7048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C7048C"/>
    <w:pPr>
      <w:spacing w:before="280" w:after="140" w:line="290" w:lineRule="auto"/>
    </w:pPr>
    <w:rPr>
      <w:kern w:val="20"/>
    </w:rPr>
  </w:style>
  <w:style w:type="paragraph" w:customStyle="1" w:styleId="Body">
    <w:name w:val="Body"/>
    <w:basedOn w:val="Normal"/>
    <w:rsid w:val="00C7048C"/>
    <w:pPr>
      <w:spacing w:after="140" w:line="290" w:lineRule="auto"/>
      <w:jc w:val="both"/>
    </w:pPr>
    <w:rPr>
      <w:kern w:val="20"/>
    </w:rPr>
  </w:style>
  <w:style w:type="paragraph" w:customStyle="1" w:styleId="Body1">
    <w:name w:val="Body 1"/>
    <w:basedOn w:val="Normal"/>
    <w:rsid w:val="00C7048C"/>
    <w:pPr>
      <w:spacing w:after="140" w:line="290" w:lineRule="auto"/>
      <w:ind w:left="680"/>
      <w:jc w:val="both"/>
    </w:pPr>
    <w:rPr>
      <w:kern w:val="20"/>
    </w:rPr>
  </w:style>
  <w:style w:type="paragraph" w:customStyle="1" w:styleId="Body2">
    <w:name w:val="Body 2"/>
    <w:basedOn w:val="Normal"/>
    <w:rsid w:val="00C7048C"/>
    <w:pPr>
      <w:spacing w:after="140" w:line="290" w:lineRule="auto"/>
      <w:ind w:left="680"/>
      <w:jc w:val="both"/>
    </w:pPr>
    <w:rPr>
      <w:kern w:val="20"/>
    </w:rPr>
  </w:style>
  <w:style w:type="paragraph" w:customStyle="1" w:styleId="Body3">
    <w:name w:val="Body 3"/>
    <w:basedOn w:val="Normal"/>
    <w:rsid w:val="00C7048C"/>
    <w:pPr>
      <w:spacing w:after="140" w:line="290" w:lineRule="auto"/>
      <w:ind w:left="1361"/>
      <w:jc w:val="both"/>
    </w:pPr>
    <w:rPr>
      <w:kern w:val="20"/>
    </w:rPr>
  </w:style>
  <w:style w:type="paragraph" w:customStyle="1" w:styleId="Body4">
    <w:name w:val="Body 4"/>
    <w:basedOn w:val="Normal"/>
    <w:rsid w:val="00C7048C"/>
    <w:pPr>
      <w:spacing w:after="140" w:line="290" w:lineRule="auto"/>
      <w:ind w:left="2041"/>
      <w:jc w:val="both"/>
    </w:pPr>
    <w:rPr>
      <w:kern w:val="20"/>
    </w:rPr>
  </w:style>
  <w:style w:type="paragraph" w:customStyle="1" w:styleId="Body5">
    <w:name w:val="Body 5"/>
    <w:basedOn w:val="Normal"/>
    <w:rsid w:val="00C7048C"/>
    <w:pPr>
      <w:spacing w:after="140" w:line="290" w:lineRule="auto"/>
      <w:ind w:left="2608"/>
      <w:jc w:val="both"/>
    </w:pPr>
    <w:rPr>
      <w:kern w:val="20"/>
    </w:rPr>
  </w:style>
  <w:style w:type="paragraph" w:customStyle="1" w:styleId="Body6">
    <w:name w:val="Body 6"/>
    <w:basedOn w:val="Normal"/>
    <w:rsid w:val="00C7048C"/>
    <w:pPr>
      <w:spacing w:after="140" w:line="290" w:lineRule="auto"/>
      <w:ind w:left="3288"/>
      <w:jc w:val="both"/>
    </w:pPr>
    <w:rPr>
      <w:kern w:val="20"/>
    </w:rPr>
  </w:style>
  <w:style w:type="paragraph" w:customStyle="1" w:styleId="Parties">
    <w:name w:val="Parties"/>
    <w:basedOn w:val="Normal"/>
    <w:rsid w:val="00C7048C"/>
    <w:pPr>
      <w:numPr>
        <w:numId w:val="28"/>
      </w:numPr>
      <w:spacing w:after="140" w:line="290" w:lineRule="auto"/>
      <w:jc w:val="both"/>
    </w:pPr>
    <w:rPr>
      <w:kern w:val="20"/>
    </w:rPr>
  </w:style>
  <w:style w:type="paragraph" w:customStyle="1" w:styleId="Recitals">
    <w:name w:val="Recitals"/>
    <w:basedOn w:val="Normal"/>
    <w:rsid w:val="00C7048C"/>
    <w:pPr>
      <w:numPr>
        <w:numId w:val="29"/>
      </w:numPr>
      <w:spacing w:after="140" w:line="290" w:lineRule="auto"/>
      <w:jc w:val="both"/>
    </w:pPr>
    <w:rPr>
      <w:kern w:val="20"/>
    </w:rPr>
  </w:style>
  <w:style w:type="paragraph" w:customStyle="1" w:styleId="alpha1">
    <w:name w:val="alpha 1"/>
    <w:basedOn w:val="Normal"/>
    <w:rsid w:val="00C7048C"/>
    <w:pPr>
      <w:numPr>
        <w:numId w:val="11"/>
      </w:numPr>
      <w:spacing w:after="140" w:line="290" w:lineRule="auto"/>
      <w:jc w:val="both"/>
    </w:pPr>
    <w:rPr>
      <w:kern w:val="20"/>
      <w:szCs w:val="20"/>
    </w:rPr>
  </w:style>
  <w:style w:type="paragraph" w:customStyle="1" w:styleId="alpha2">
    <w:name w:val="alpha 2"/>
    <w:basedOn w:val="Normal"/>
    <w:rsid w:val="00C7048C"/>
    <w:pPr>
      <w:numPr>
        <w:numId w:val="12"/>
      </w:numPr>
      <w:spacing w:after="140" w:line="290" w:lineRule="auto"/>
      <w:jc w:val="both"/>
    </w:pPr>
    <w:rPr>
      <w:kern w:val="20"/>
      <w:szCs w:val="20"/>
    </w:rPr>
  </w:style>
  <w:style w:type="paragraph" w:customStyle="1" w:styleId="alpha3">
    <w:name w:val="alpha 3"/>
    <w:basedOn w:val="Normal"/>
    <w:rsid w:val="00C7048C"/>
    <w:pPr>
      <w:numPr>
        <w:numId w:val="13"/>
      </w:numPr>
      <w:spacing w:after="140" w:line="290" w:lineRule="auto"/>
      <w:jc w:val="both"/>
    </w:pPr>
    <w:rPr>
      <w:kern w:val="20"/>
      <w:szCs w:val="20"/>
    </w:rPr>
  </w:style>
  <w:style w:type="paragraph" w:customStyle="1" w:styleId="alpha4">
    <w:name w:val="alpha 4"/>
    <w:basedOn w:val="Normal"/>
    <w:rsid w:val="00C7048C"/>
    <w:pPr>
      <w:numPr>
        <w:numId w:val="14"/>
      </w:numPr>
      <w:spacing w:after="140" w:line="290" w:lineRule="auto"/>
      <w:jc w:val="both"/>
    </w:pPr>
    <w:rPr>
      <w:kern w:val="20"/>
      <w:szCs w:val="20"/>
    </w:rPr>
  </w:style>
  <w:style w:type="paragraph" w:customStyle="1" w:styleId="alpha5">
    <w:name w:val="alpha 5"/>
    <w:basedOn w:val="Normal"/>
    <w:rsid w:val="00C7048C"/>
    <w:pPr>
      <w:numPr>
        <w:numId w:val="15"/>
      </w:numPr>
      <w:spacing w:after="140" w:line="290" w:lineRule="auto"/>
      <w:jc w:val="both"/>
    </w:pPr>
    <w:rPr>
      <w:kern w:val="20"/>
      <w:szCs w:val="20"/>
    </w:rPr>
  </w:style>
  <w:style w:type="paragraph" w:customStyle="1" w:styleId="alpha6">
    <w:name w:val="alpha 6"/>
    <w:basedOn w:val="Normal"/>
    <w:rsid w:val="00C7048C"/>
    <w:pPr>
      <w:numPr>
        <w:numId w:val="16"/>
      </w:numPr>
      <w:spacing w:after="140" w:line="290" w:lineRule="auto"/>
      <w:jc w:val="both"/>
    </w:pPr>
    <w:rPr>
      <w:kern w:val="20"/>
      <w:szCs w:val="20"/>
    </w:rPr>
  </w:style>
  <w:style w:type="paragraph" w:customStyle="1" w:styleId="bullet1">
    <w:name w:val="bullet 1"/>
    <w:basedOn w:val="Normal"/>
    <w:rsid w:val="00C7048C"/>
    <w:pPr>
      <w:numPr>
        <w:numId w:val="17"/>
      </w:numPr>
      <w:spacing w:after="140" w:line="290" w:lineRule="auto"/>
      <w:jc w:val="both"/>
    </w:pPr>
    <w:rPr>
      <w:kern w:val="20"/>
    </w:rPr>
  </w:style>
  <w:style w:type="paragraph" w:customStyle="1" w:styleId="bullet2">
    <w:name w:val="bullet 2"/>
    <w:basedOn w:val="Normal"/>
    <w:rsid w:val="00C7048C"/>
    <w:pPr>
      <w:numPr>
        <w:numId w:val="18"/>
      </w:numPr>
      <w:spacing w:after="140" w:line="290" w:lineRule="auto"/>
      <w:jc w:val="both"/>
    </w:pPr>
    <w:rPr>
      <w:kern w:val="20"/>
    </w:rPr>
  </w:style>
  <w:style w:type="paragraph" w:customStyle="1" w:styleId="bullet3">
    <w:name w:val="bullet 3"/>
    <w:basedOn w:val="Normal"/>
    <w:rsid w:val="009B7650"/>
    <w:pPr>
      <w:numPr>
        <w:numId w:val="1"/>
      </w:numPr>
      <w:spacing w:after="140" w:line="290" w:lineRule="auto"/>
      <w:jc w:val="both"/>
    </w:pPr>
    <w:rPr>
      <w:kern w:val="20"/>
    </w:rPr>
  </w:style>
  <w:style w:type="paragraph" w:customStyle="1" w:styleId="bullet4">
    <w:name w:val="bullet 4"/>
    <w:basedOn w:val="Normal"/>
    <w:rsid w:val="009B7650"/>
    <w:pPr>
      <w:numPr>
        <w:numId w:val="2"/>
      </w:numPr>
      <w:spacing w:after="140" w:line="290" w:lineRule="auto"/>
      <w:jc w:val="both"/>
    </w:pPr>
    <w:rPr>
      <w:kern w:val="20"/>
    </w:rPr>
  </w:style>
  <w:style w:type="paragraph" w:customStyle="1" w:styleId="bullet5">
    <w:name w:val="bullet 5"/>
    <w:basedOn w:val="Normal"/>
    <w:rsid w:val="009B7650"/>
    <w:pPr>
      <w:numPr>
        <w:numId w:val="3"/>
      </w:numPr>
      <w:spacing w:after="140" w:line="290" w:lineRule="auto"/>
      <w:jc w:val="both"/>
    </w:pPr>
    <w:rPr>
      <w:kern w:val="20"/>
    </w:rPr>
  </w:style>
  <w:style w:type="paragraph" w:customStyle="1" w:styleId="bullet6">
    <w:name w:val="bullet 6"/>
    <w:basedOn w:val="Normal"/>
    <w:rsid w:val="009B7650"/>
    <w:pPr>
      <w:numPr>
        <w:numId w:val="4"/>
      </w:numPr>
      <w:spacing w:after="140" w:line="290" w:lineRule="auto"/>
      <w:jc w:val="both"/>
    </w:pPr>
    <w:rPr>
      <w:kern w:val="20"/>
    </w:rPr>
  </w:style>
  <w:style w:type="paragraph" w:customStyle="1" w:styleId="roman1">
    <w:name w:val="roman 1"/>
    <w:basedOn w:val="Normal"/>
    <w:rsid w:val="00C7048C"/>
    <w:pPr>
      <w:numPr>
        <w:numId w:val="30"/>
      </w:numPr>
      <w:spacing w:after="140" w:line="290" w:lineRule="auto"/>
      <w:jc w:val="both"/>
    </w:pPr>
    <w:rPr>
      <w:kern w:val="20"/>
      <w:szCs w:val="20"/>
    </w:rPr>
  </w:style>
  <w:style w:type="paragraph" w:customStyle="1" w:styleId="roman2">
    <w:name w:val="roman 2"/>
    <w:basedOn w:val="Normal"/>
    <w:rsid w:val="00C7048C"/>
    <w:pPr>
      <w:numPr>
        <w:numId w:val="31"/>
      </w:numPr>
      <w:spacing w:after="140" w:line="290" w:lineRule="auto"/>
      <w:jc w:val="both"/>
    </w:pPr>
    <w:rPr>
      <w:kern w:val="20"/>
      <w:szCs w:val="20"/>
    </w:rPr>
  </w:style>
  <w:style w:type="paragraph" w:customStyle="1" w:styleId="roman3">
    <w:name w:val="roman 3"/>
    <w:basedOn w:val="Normal"/>
    <w:rsid w:val="00C7048C"/>
    <w:pPr>
      <w:numPr>
        <w:numId w:val="32"/>
      </w:numPr>
      <w:spacing w:after="140" w:line="290" w:lineRule="auto"/>
      <w:jc w:val="both"/>
    </w:pPr>
    <w:rPr>
      <w:kern w:val="20"/>
      <w:szCs w:val="20"/>
    </w:rPr>
  </w:style>
  <w:style w:type="paragraph" w:customStyle="1" w:styleId="roman4">
    <w:name w:val="roman 4"/>
    <w:basedOn w:val="Normal"/>
    <w:rsid w:val="00C7048C"/>
    <w:pPr>
      <w:numPr>
        <w:numId w:val="33"/>
      </w:numPr>
      <w:spacing w:after="140" w:line="290" w:lineRule="auto"/>
      <w:jc w:val="both"/>
    </w:pPr>
    <w:rPr>
      <w:kern w:val="20"/>
      <w:szCs w:val="20"/>
    </w:rPr>
  </w:style>
  <w:style w:type="paragraph" w:customStyle="1" w:styleId="roman5">
    <w:name w:val="roman 5"/>
    <w:basedOn w:val="Normal"/>
    <w:rsid w:val="00C7048C"/>
    <w:pPr>
      <w:numPr>
        <w:numId w:val="34"/>
      </w:numPr>
      <w:spacing w:after="140" w:line="290" w:lineRule="auto"/>
      <w:jc w:val="both"/>
    </w:pPr>
    <w:rPr>
      <w:kern w:val="20"/>
      <w:szCs w:val="20"/>
    </w:rPr>
  </w:style>
  <w:style w:type="paragraph" w:customStyle="1" w:styleId="roman6">
    <w:name w:val="roman 6"/>
    <w:basedOn w:val="Normal"/>
    <w:rsid w:val="00C7048C"/>
    <w:pPr>
      <w:numPr>
        <w:numId w:val="35"/>
      </w:numPr>
      <w:spacing w:after="140" w:line="290" w:lineRule="auto"/>
      <w:jc w:val="both"/>
    </w:pPr>
    <w:rPr>
      <w:kern w:val="20"/>
      <w:szCs w:val="20"/>
    </w:rPr>
  </w:style>
  <w:style w:type="paragraph" w:customStyle="1" w:styleId="CellHead">
    <w:name w:val="CellHead"/>
    <w:basedOn w:val="Normal"/>
    <w:rsid w:val="00C7048C"/>
    <w:pPr>
      <w:keepNext/>
      <w:spacing w:before="60" w:after="60" w:line="259" w:lineRule="auto"/>
    </w:pPr>
    <w:rPr>
      <w:b/>
      <w:kern w:val="20"/>
    </w:rPr>
  </w:style>
  <w:style w:type="paragraph" w:styleId="Title">
    <w:name w:val="Title"/>
    <w:basedOn w:val="Normal"/>
    <w:next w:val="Body"/>
    <w:link w:val="TitleChar"/>
    <w:qFormat/>
    <w:rsid w:val="00C7048C"/>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C7048C"/>
    <w:pPr>
      <w:keepNext/>
      <w:spacing w:before="280" w:after="140" w:line="290" w:lineRule="auto"/>
      <w:ind w:left="680"/>
      <w:jc w:val="both"/>
      <w:outlineLvl w:val="0"/>
    </w:pPr>
    <w:rPr>
      <w:b/>
      <w:kern w:val="22"/>
      <w:sz w:val="22"/>
    </w:rPr>
  </w:style>
  <w:style w:type="paragraph" w:customStyle="1" w:styleId="Head2">
    <w:name w:val="Head 2"/>
    <w:basedOn w:val="Normal"/>
    <w:next w:val="Body3"/>
    <w:rsid w:val="00C7048C"/>
    <w:pPr>
      <w:keepNext/>
      <w:spacing w:before="280" w:after="60" w:line="290" w:lineRule="auto"/>
      <w:ind w:left="1361"/>
      <w:jc w:val="both"/>
      <w:outlineLvl w:val="1"/>
    </w:pPr>
    <w:rPr>
      <w:b/>
      <w:kern w:val="21"/>
      <w:sz w:val="21"/>
    </w:rPr>
  </w:style>
  <w:style w:type="paragraph" w:customStyle="1" w:styleId="Head3">
    <w:name w:val="Head 3"/>
    <w:basedOn w:val="Normal"/>
    <w:next w:val="Body4"/>
    <w:rsid w:val="00C7048C"/>
    <w:pPr>
      <w:keepNext/>
      <w:spacing w:before="280" w:after="40" w:line="290" w:lineRule="auto"/>
      <w:ind w:left="2041"/>
      <w:jc w:val="both"/>
      <w:outlineLvl w:val="2"/>
    </w:pPr>
    <w:rPr>
      <w:b/>
      <w:kern w:val="20"/>
    </w:rPr>
  </w:style>
  <w:style w:type="paragraph" w:customStyle="1" w:styleId="SubHead">
    <w:name w:val="SubHead"/>
    <w:basedOn w:val="Normal"/>
    <w:next w:val="Body"/>
    <w:rsid w:val="00C7048C"/>
    <w:pPr>
      <w:keepNext/>
      <w:spacing w:before="120" w:after="60" w:line="290" w:lineRule="auto"/>
      <w:jc w:val="both"/>
      <w:outlineLvl w:val="0"/>
    </w:pPr>
    <w:rPr>
      <w:b/>
      <w:kern w:val="21"/>
      <w:sz w:val="21"/>
    </w:rPr>
  </w:style>
  <w:style w:type="paragraph" w:customStyle="1" w:styleId="SchedApps">
    <w:name w:val="Sched/Apps"/>
    <w:basedOn w:val="Normal"/>
    <w:next w:val="Body"/>
    <w:rsid w:val="00C7048C"/>
    <w:pPr>
      <w:keepNext/>
      <w:pageBreakBefore/>
      <w:spacing w:after="240" w:line="290" w:lineRule="auto"/>
      <w:jc w:val="center"/>
      <w:outlineLvl w:val="3"/>
    </w:pPr>
    <w:rPr>
      <w:b/>
      <w:kern w:val="23"/>
      <w:sz w:val="23"/>
    </w:rPr>
  </w:style>
  <w:style w:type="paragraph" w:customStyle="1" w:styleId="Schedule1">
    <w:name w:val="Schedule 1"/>
    <w:basedOn w:val="Normal"/>
    <w:rsid w:val="00C7048C"/>
    <w:pPr>
      <w:numPr>
        <w:numId w:val="36"/>
      </w:numPr>
      <w:spacing w:after="140" w:line="290" w:lineRule="auto"/>
      <w:jc w:val="both"/>
    </w:pPr>
    <w:rPr>
      <w:kern w:val="20"/>
    </w:rPr>
  </w:style>
  <w:style w:type="paragraph" w:customStyle="1" w:styleId="Schedule2">
    <w:name w:val="Schedule 2"/>
    <w:basedOn w:val="Normal"/>
    <w:rsid w:val="00C7048C"/>
    <w:pPr>
      <w:numPr>
        <w:ilvl w:val="1"/>
        <w:numId w:val="36"/>
      </w:numPr>
      <w:spacing w:after="140" w:line="290" w:lineRule="auto"/>
      <w:jc w:val="both"/>
    </w:pPr>
    <w:rPr>
      <w:kern w:val="20"/>
    </w:rPr>
  </w:style>
  <w:style w:type="paragraph" w:customStyle="1" w:styleId="Schedule3">
    <w:name w:val="Schedule 3"/>
    <w:basedOn w:val="Normal"/>
    <w:rsid w:val="00C7048C"/>
    <w:pPr>
      <w:numPr>
        <w:ilvl w:val="2"/>
        <w:numId w:val="36"/>
      </w:numPr>
      <w:spacing w:after="140" w:line="290" w:lineRule="auto"/>
      <w:jc w:val="both"/>
    </w:pPr>
    <w:rPr>
      <w:kern w:val="20"/>
    </w:rPr>
  </w:style>
  <w:style w:type="paragraph" w:customStyle="1" w:styleId="Schedule4">
    <w:name w:val="Schedule 4"/>
    <w:basedOn w:val="Normal"/>
    <w:rsid w:val="00C7048C"/>
    <w:pPr>
      <w:spacing w:after="140" w:line="290" w:lineRule="auto"/>
      <w:jc w:val="both"/>
    </w:pPr>
    <w:rPr>
      <w:kern w:val="20"/>
    </w:rPr>
  </w:style>
  <w:style w:type="paragraph" w:customStyle="1" w:styleId="Schedule5">
    <w:name w:val="Schedule 5"/>
    <w:basedOn w:val="Normal"/>
    <w:rsid w:val="00C7048C"/>
    <w:pPr>
      <w:numPr>
        <w:ilvl w:val="4"/>
        <w:numId w:val="36"/>
      </w:numPr>
      <w:spacing w:after="140" w:line="290" w:lineRule="auto"/>
      <w:jc w:val="both"/>
    </w:pPr>
    <w:rPr>
      <w:kern w:val="20"/>
    </w:rPr>
  </w:style>
  <w:style w:type="paragraph" w:customStyle="1" w:styleId="Schedule6">
    <w:name w:val="Schedule 6"/>
    <w:basedOn w:val="Normal"/>
    <w:rsid w:val="00C7048C"/>
    <w:pPr>
      <w:numPr>
        <w:ilvl w:val="5"/>
        <w:numId w:val="36"/>
      </w:numPr>
      <w:spacing w:after="140" w:line="290" w:lineRule="auto"/>
      <w:jc w:val="both"/>
    </w:pPr>
    <w:rPr>
      <w:kern w:val="20"/>
    </w:rPr>
  </w:style>
  <w:style w:type="paragraph" w:customStyle="1" w:styleId="TCLevel1">
    <w:name w:val="T+C Level 1"/>
    <w:basedOn w:val="Normal"/>
    <w:next w:val="TCLevel2"/>
    <w:rsid w:val="00C7048C"/>
    <w:pPr>
      <w:keepNext/>
      <w:numPr>
        <w:numId w:val="37"/>
      </w:numPr>
      <w:spacing w:before="140" w:line="290" w:lineRule="auto"/>
      <w:jc w:val="both"/>
      <w:outlineLvl w:val="0"/>
    </w:pPr>
    <w:rPr>
      <w:b/>
      <w:kern w:val="20"/>
    </w:rPr>
  </w:style>
  <w:style w:type="paragraph" w:customStyle="1" w:styleId="TCLevel2">
    <w:name w:val="T+C Level 2"/>
    <w:basedOn w:val="Normal"/>
    <w:rsid w:val="00C7048C"/>
    <w:pPr>
      <w:numPr>
        <w:ilvl w:val="1"/>
        <w:numId w:val="37"/>
      </w:numPr>
      <w:spacing w:after="140" w:line="290" w:lineRule="auto"/>
      <w:jc w:val="both"/>
      <w:outlineLvl w:val="1"/>
    </w:pPr>
    <w:rPr>
      <w:kern w:val="20"/>
    </w:rPr>
  </w:style>
  <w:style w:type="paragraph" w:customStyle="1" w:styleId="TCLevel3">
    <w:name w:val="T+C Level 3"/>
    <w:basedOn w:val="Normal"/>
    <w:rsid w:val="00C7048C"/>
    <w:pPr>
      <w:numPr>
        <w:ilvl w:val="2"/>
        <w:numId w:val="37"/>
      </w:numPr>
      <w:spacing w:after="140" w:line="290" w:lineRule="auto"/>
      <w:jc w:val="both"/>
      <w:outlineLvl w:val="2"/>
    </w:pPr>
    <w:rPr>
      <w:kern w:val="20"/>
    </w:rPr>
  </w:style>
  <w:style w:type="paragraph" w:customStyle="1" w:styleId="TCLevel4">
    <w:name w:val="T+C Level 4"/>
    <w:basedOn w:val="Normal"/>
    <w:rsid w:val="00C7048C"/>
    <w:pPr>
      <w:numPr>
        <w:ilvl w:val="3"/>
        <w:numId w:val="37"/>
      </w:numPr>
      <w:spacing w:after="140" w:line="290" w:lineRule="auto"/>
      <w:jc w:val="both"/>
      <w:outlineLvl w:val="3"/>
    </w:pPr>
    <w:rPr>
      <w:kern w:val="20"/>
    </w:rPr>
  </w:style>
  <w:style w:type="paragraph" w:styleId="Date">
    <w:name w:val="Date"/>
    <w:basedOn w:val="Normal"/>
    <w:next w:val="Normal"/>
    <w:rsid w:val="00C7048C"/>
  </w:style>
  <w:style w:type="paragraph" w:customStyle="1" w:styleId="DocExCode">
    <w:name w:val="DocExCode"/>
    <w:basedOn w:val="Normal"/>
    <w:rsid w:val="00792EC1"/>
    <w:rPr>
      <w:kern w:val="20"/>
      <w:sz w:val="16"/>
    </w:rPr>
  </w:style>
  <w:style w:type="paragraph" w:customStyle="1" w:styleId="DocExCode-NoLine">
    <w:name w:val="DocExCode - No Line"/>
    <w:basedOn w:val="DocExCode"/>
    <w:rsid w:val="00C7048C"/>
  </w:style>
  <w:style w:type="paragraph" w:customStyle="1" w:styleId="DocumentMap">
    <w:name w:val="DocumentMap"/>
    <w:basedOn w:val="Normal"/>
    <w:rsid w:val="00C7048C"/>
  </w:style>
  <w:style w:type="paragraph" w:styleId="Footer">
    <w:name w:val="footer"/>
    <w:basedOn w:val="Normal"/>
    <w:rsid w:val="00C7048C"/>
    <w:pPr>
      <w:spacing w:before="120" w:after="120" w:line="290" w:lineRule="auto"/>
      <w:jc w:val="both"/>
    </w:pPr>
    <w:rPr>
      <w:kern w:val="16"/>
      <w:sz w:val="16"/>
    </w:rPr>
  </w:style>
  <w:style w:type="character" w:styleId="FootnoteReference">
    <w:name w:val="footnote reference"/>
    <w:rsid w:val="00C7048C"/>
    <w:rPr>
      <w:rFonts w:ascii="Arial" w:hAnsi="Arial"/>
      <w:kern w:val="2"/>
      <w:vertAlign w:val="superscript"/>
    </w:rPr>
  </w:style>
  <w:style w:type="paragraph" w:styleId="FootnoteText">
    <w:name w:val="footnote text"/>
    <w:basedOn w:val="Normal"/>
    <w:rsid w:val="00C7048C"/>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C7048C"/>
    <w:pPr>
      <w:tabs>
        <w:tab w:val="center" w:pos="4366"/>
        <w:tab w:val="right" w:pos="8732"/>
      </w:tabs>
    </w:pPr>
    <w:rPr>
      <w:kern w:val="20"/>
    </w:rPr>
  </w:style>
  <w:style w:type="character" w:styleId="PageNumber">
    <w:name w:val="page number"/>
    <w:rsid w:val="00C7048C"/>
    <w:rPr>
      <w:rFonts w:ascii="Arial" w:hAnsi="Arial"/>
      <w:sz w:val="20"/>
    </w:rPr>
  </w:style>
  <w:style w:type="paragraph" w:customStyle="1" w:styleId="Table1">
    <w:name w:val="Table 1"/>
    <w:basedOn w:val="Normal"/>
    <w:rsid w:val="00C7048C"/>
    <w:pPr>
      <w:numPr>
        <w:numId w:val="38"/>
      </w:numPr>
      <w:spacing w:before="60" w:after="60" w:line="290" w:lineRule="auto"/>
      <w:outlineLvl w:val="0"/>
    </w:pPr>
    <w:rPr>
      <w:kern w:val="20"/>
    </w:rPr>
  </w:style>
  <w:style w:type="paragraph" w:customStyle="1" w:styleId="Table2">
    <w:name w:val="Table 2"/>
    <w:basedOn w:val="Normal"/>
    <w:rsid w:val="00C7048C"/>
    <w:pPr>
      <w:numPr>
        <w:ilvl w:val="1"/>
        <w:numId w:val="38"/>
      </w:numPr>
      <w:spacing w:before="60" w:after="60" w:line="290" w:lineRule="auto"/>
      <w:outlineLvl w:val="1"/>
    </w:pPr>
    <w:rPr>
      <w:kern w:val="20"/>
    </w:rPr>
  </w:style>
  <w:style w:type="paragraph" w:customStyle="1" w:styleId="Table3">
    <w:name w:val="Table 3"/>
    <w:basedOn w:val="Normal"/>
    <w:rsid w:val="00C7048C"/>
    <w:pPr>
      <w:numPr>
        <w:ilvl w:val="2"/>
        <w:numId w:val="38"/>
      </w:numPr>
      <w:spacing w:before="60" w:after="60" w:line="290" w:lineRule="auto"/>
      <w:outlineLvl w:val="2"/>
    </w:pPr>
    <w:rPr>
      <w:kern w:val="20"/>
    </w:rPr>
  </w:style>
  <w:style w:type="paragraph" w:customStyle="1" w:styleId="Table4">
    <w:name w:val="Table 4"/>
    <w:basedOn w:val="Normal"/>
    <w:rsid w:val="00C7048C"/>
    <w:pPr>
      <w:numPr>
        <w:ilvl w:val="3"/>
        <w:numId w:val="38"/>
      </w:numPr>
      <w:spacing w:before="60" w:after="60" w:line="290" w:lineRule="auto"/>
      <w:outlineLvl w:val="3"/>
    </w:pPr>
    <w:rPr>
      <w:kern w:val="20"/>
    </w:rPr>
  </w:style>
  <w:style w:type="paragraph" w:customStyle="1" w:styleId="Table5">
    <w:name w:val="Table 5"/>
    <w:basedOn w:val="Normal"/>
    <w:rsid w:val="00C7048C"/>
    <w:pPr>
      <w:numPr>
        <w:ilvl w:val="4"/>
        <w:numId w:val="38"/>
      </w:numPr>
      <w:spacing w:before="60" w:after="60" w:line="290" w:lineRule="auto"/>
      <w:outlineLvl w:val="4"/>
    </w:pPr>
    <w:rPr>
      <w:kern w:val="20"/>
    </w:rPr>
  </w:style>
  <w:style w:type="paragraph" w:customStyle="1" w:styleId="Table6">
    <w:name w:val="Table 6"/>
    <w:basedOn w:val="Normal"/>
    <w:rsid w:val="00C7048C"/>
    <w:pPr>
      <w:numPr>
        <w:ilvl w:val="5"/>
        <w:numId w:val="38"/>
      </w:numPr>
      <w:spacing w:before="60" w:after="60" w:line="290" w:lineRule="auto"/>
      <w:outlineLvl w:val="5"/>
    </w:pPr>
    <w:rPr>
      <w:kern w:val="20"/>
    </w:rPr>
  </w:style>
  <w:style w:type="paragraph" w:customStyle="1" w:styleId="Tablealpha">
    <w:name w:val="Table alpha"/>
    <w:basedOn w:val="CellBody"/>
    <w:rsid w:val="00C7048C"/>
    <w:pPr>
      <w:numPr>
        <w:numId w:val="39"/>
      </w:numPr>
    </w:pPr>
  </w:style>
  <w:style w:type="paragraph" w:customStyle="1" w:styleId="CellBody">
    <w:name w:val="CellBody"/>
    <w:basedOn w:val="Normal"/>
    <w:rsid w:val="00C7048C"/>
    <w:pPr>
      <w:spacing w:before="60" w:after="60" w:line="290" w:lineRule="auto"/>
    </w:pPr>
    <w:rPr>
      <w:kern w:val="20"/>
      <w:szCs w:val="20"/>
    </w:rPr>
  </w:style>
  <w:style w:type="paragraph" w:customStyle="1" w:styleId="Tablebullet">
    <w:name w:val="Table bullet"/>
    <w:basedOn w:val="Normal"/>
    <w:rsid w:val="00C7048C"/>
    <w:pPr>
      <w:numPr>
        <w:numId w:val="40"/>
      </w:numPr>
      <w:spacing w:before="60" w:after="60" w:line="290" w:lineRule="auto"/>
    </w:pPr>
    <w:rPr>
      <w:kern w:val="20"/>
    </w:rPr>
  </w:style>
  <w:style w:type="paragraph" w:styleId="TOC2">
    <w:name w:val="toc 2"/>
    <w:basedOn w:val="Normal"/>
    <w:next w:val="Body"/>
    <w:rsid w:val="00C7048C"/>
    <w:pPr>
      <w:spacing w:before="280" w:after="140" w:line="290" w:lineRule="auto"/>
    </w:pPr>
    <w:rPr>
      <w:kern w:val="20"/>
    </w:rPr>
  </w:style>
  <w:style w:type="paragraph" w:styleId="TOC3">
    <w:name w:val="toc 3"/>
    <w:basedOn w:val="Normal"/>
    <w:next w:val="Body"/>
    <w:rsid w:val="00C7048C"/>
    <w:pPr>
      <w:spacing w:before="280" w:after="140" w:line="290" w:lineRule="auto"/>
      <w:ind w:left="680"/>
    </w:pPr>
    <w:rPr>
      <w:kern w:val="20"/>
    </w:rPr>
  </w:style>
  <w:style w:type="paragraph" w:styleId="TOC4">
    <w:name w:val="toc 4"/>
    <w:basedOn w:val="Normal"/>
    <w:next w:val="Body"/>
    <w:rsid w:val="00C7048C"/>
    <w:pPr>
      <w:spacing w:before="280" w:after="140" w:line="290" w:lineRule="auto"/>
      <w:ind w:left="680"/>
    </w:pPr>
    <w:rPr>
      <w:kern w:val="20"/>
    </w:rPr>
  </w:style>
  <w:style w:type="paragraph" w:styleId="TOC5">
    <w:name w:val="toc 5"/>
    <w:basedOn w:val="Normal"/>
    <w:next w:val="Body"/>
    <w:rsid w:val="00C7048C"/>
  </w:style>
  <w:style w:type="paragraph" w:styleId="TOC6">
    <w:name w:val="toc 6"/>
    <w:basedOn w:val="Normal"/>
    <w:next w:val="Body"/>
    <w:rsid w:val="00C7048C"/>
  </w:style>
  <w:style w:type="paragraph" w:styleId="TOC7">
    <w:name w:val="toc 7"/>
    <w:basedOn w:val="Normal"/>
    <w:next w:val="Body"/>
    <w:rsid w:val="00C7048C"/>
  </w:style>
  <w:style w:type="paragraph" w:styleId="TOC8">
    <w:name w:val="toc 8"/>
    <w:basedOn w:val="Normal"/>
    <w:next w:val="Body"/>
    <w:rsid w:val="00C7048C"/>
  </w:style>
  <w:style w:type="paragraph" w:styleId="TOC9">
    <w:name w:val="toc 9"/>
    <w:basedOn w:val="Normal"/>
    <w:next w:val="Body"/>
    <w:rsid w:val="009B7650"/>
  </w:style>
  <w:style w:type="character" w:styleId="EndnoteReference">
    <w:name w:val="endnote reference"/>
    <w:rsid w:val="00C7048C"/>
    <w:rPr>
      <w:rFonts w:ascii="Arial" w:hAnsi="Arial"/>
      <w:vertAlign w:val="superscript"/>
    </w:rPr>
  </w:style>
  <w:style w:type="paragraph" w:styleId="EndnoteText">
    <w:name w:val="endnote text"/>
    <w:basedOn w:val="Normal"/>
    <w:rsid w:val="00C7048C"/>
    <w:rPr>
      <w:szCs w:val="20"/>
    </w:rPr>
  </w:style>
  <w:style w:type="paragraph" w:customStyle="1" w:styleId="Head">
    <w:name w:val="Head"/>
    <w:basedOn w:val="Normal"/>
    <w:next w:val="Body"/>
    <w:rsid w:val="00C7048C"/>
    <w:pPr>
      <w:keepNext/>
      <w:spacing w:before="280" w:after="140" w:line="290" w:lineRule="auto"/>
      <w:jc w:val="both"/>
      <w:outlineLvl w:val="0"/>
    </w:pPr>
    <w:rPr>
      <w:b/>
      <w:kern w:val="23"/>
      <w:sz w:val="23"/>
    </w:rPr>
  </w:style>
  <w:style w:type="paragraph" w:styleId="TableofAuthorities">
    <w:name w:val="table of authorities"/>
    <w:basedOn w:val="Normal"/>
    <w:next w:val="Normal"/>
    <w:rsid w:val="00C7048C"/>
    <w:pPr>
      <w:ind w:left="200" w:hanging="200"/>
    </w:pPr>
  </w:style>
  <w:style w:type="paragraph" w:customStyle="1" w:styleId="zDocType">
    <w:name w:val="zDocType"/>
    <w:basedOn w:val="Normal"/>
    <w:rsid w:val="00D65895"/>
    <w:rPr>
      <w:sz w:val="28"/>
    </w:rPr>
  </w:style>
  <w:style w:type="paragraph" w:customStyle="1" w:styleId="zLogo">
    <w:name w:val="zLogo"/>
    <w:basedOn w:val="Normal"/>
    <w:rsid w:val="009B7650"/>
    <w:pPr>
      <w:spacing w:after="160"/>
      <w:ind w:left="6"/>
    </w:pPr>
  </w:style>
  <w:style w:type="paragraph" w:customStyle="1" w:styleId="zDate">
    <w:name w:val="zDate"/>
    <w:basedOn w:val="Normal"/>
    <w:rsid w:val="00D65895"/>
    <w:pPr>
      <w:jc w:val="right"/>
    </w:pPr>
  </w:style>
  <w:style w:type="character" w:customStyle="1" w:styleId="PageNumbers">
    <w:name w:val="PageNumbers"/>
    <w:rsid w:val="009B7650"/>
    <w:rPr>
      <w:sz w:val="20"/>
    </w:rPr>
  </w:style>
  <w:style w:type="paragraph" w:customStyle="1" w:styleId="zFormHeaders">
    <w:name w:val="zFormHeaders"/>
    <w:basedOn w:val="Normal"/>
    <w:rsid w:val="009B7650"/>
    <w:pPr>
      <w:spacing w:line="240" w:lineRule="exact"/>
    </w:pPr>
    <w:rPr>
      <w:noProof/>
      <w:sz w:val="16"/>
    </w:rPr>
  </w:style>
  <w:style w:type="paragraph" w:customStyle="1" w:styleId="zFormEntries">
    <w:name w:val="zFormEntries"/>
    <w:basedOn w:val="Normal"/>
    <w:rsid w:val="00D65895"/>
    <w:pPr>
      <w:spacing w:line="240" w:lineRule="exact"/>
    </w:pPr>
    <w:rPr>
      <w:rFonts w:eastAsia="SimSun"/>
      <w:noProof/>
      <w:szCs w:val="20"/>
    </w:rPr>
  </w:style>
  <w:style w:type="paragraph" w:customStyle="1" w:styleId="zSubject">
    <w:name w:val="zSubject"/>
    <w:basedOn w:val="Normal"/>
    <w:rsid w:val="00B74428"/>
    <w:pPr>
      <w:spacing w:after="140" w:line="290" w:lineRule="auto"/>
    </w:pPr>
    <w:rPr>
      <w:rFonts w:eastAsia="SimSun"/>
      <w:b/>
      <w:sz w:val="23"/>
      <w:szCs w:val="23"/>
    </w:rPr>
  </w:style>
  <w:style w:type="paragraph" w:customStyle="1" w:styleId="LogoCaption">
    <w:name w:val="LogoCaption"/>
    <w:basedOn w:val="Normal"/>
    <w:rsid w:val="009B7650"/>
    <w:pPr>
      <w:spacing w:before="160" w:line="290" w:lineRule="auto"/>
    </w:pPr>
    <w:rPr>
      <w:sz w:val="16"/>
    </w:rPr>
  </w:style>
  <w:style w:type="paragraph" w:customStyle="1" w:styleId="Tableroman">
    <w:name w:val="Table roman"/>
    <w:basedOn w:val="CellBody"/>
    <w:rsid w:val="00C7048C"/>
    <w:pPr>
      <w:numPr>
        <w:numId w:val="41"/>
      </w:numPr>
    </w:pPr>
  </w:style>
  <w:style w:type="paragraph" w:customStyle="1" w:styleId="zLogoCaption">
    <w:name w:val="zLogoCaption"/>
    <w:basedOn w:val="Normal"/>
    <w:rsid w:val="009B7650"/>
    <w:rPr>
      <w:noProof/>
      <w:sz w:val="16"/>
    </w:rPr>
  </w:style>
  <w:style w:type="character" w:customStyle="1" w:styleId="MSMincho">
    <w:name w:val="MS Mincho"/>
    <w:rsid w:val="009B7650"/>
    <w:rPr>
      <w:rFonts w:ascii="MS Mincho" w:eastAsia="MS Mincho" w:hAnsi="MS Mincho"/>
    </w:rPr>
  </w:style>
  <w:style w:type="character" w:customStyle="1" w:styleId="Simsun">
    <w:name w:val="Simsun"/>
    <w:rsid w:val="009B7650"/>
    <w:rPr>
      <w:rFonts w:ascii="SimSun" w:eastAsia="SimSun" w:hAnsi="SimSun"/>
    </w:rPr>
  </w:style>
  <w:style w:type="character" w:customStyle="1" w:styleId="PMingLiU">
    <w:name w:val="PMingLiU"/>
    <w:rsid w:val="009B7650"/>
    <w:rPr>
      <w:rFonts w:ascii="PMingLiU" w:eastAsia="PMingLiU" w:hAnsi="PMingLiU"/>
    </w:rPr>
  </w:style>
  <w:style w:type="paragraph" w:customStyle="1" w:styleId="zSpacerRow">
    <w:name w:val="zSpacerRow"/>
    <w:basedOn w:val="Normal"/>
    <w:rsid w:val="009B7650"/>
  </w:style>
  <w:style w:type="paragraph" w:customStyle="1" w:styleId="zSpace">
    <w:name w:val="zSpace"/>
    <w:basedOn w:val="Normal"/>
    <w:rsid w:val="009B7650"/>
    <w:pPr>
      <w:spacing w:after="280"/>
    </w:pPr>
    <w:rPr>
      <w:sz w:val="2"/>
    </w:rPr>
  </w:style>
  <w:style w:type="paragraph" w:customStyle="1" w:styleId="Level1">
    <w:name w:val="Level 1"/>
    <w:basedOn w:val="Normal"/>
    <w:next w:val="Body1"/>
    <w:rsid w:val="00C7048C"/>
    <w:pPr>
      <w:keepNext/>
      <w:numPr>
        <w:numId w:val="26"/>
      </w:numPr>
      <w:spacing w:before="280" w:after="140" w:line="290" w:lineRule="auto"/>
      <w:jc w:val="both"/>
      <w:outlineLvl w:val="0"/>
    </w:pPr>
    <w:rPr>
      <w:b/>
      <w:bCs/>
      <w:kern w:val="20"/>
      <w:sz w:val="22"/>
      <w:szCs w:val="32"/>
    </w:rPr>
  </w:style>
  <w:style w:type="paragraph" w:customStyle="1" w:styleId="Level2">
    <w:name w:val="Level 2"/>
    <w:basedOn w:val="Normal"/>
    <w:rsid w:val="00C7048C"/>
    <w:pPr>
      <w:numPr>
        <w:ilvl w:val="1"/>
        <w:numId w:val="26"/>
      </w:numPr>
      <w:spacing w:after="140" w:line="290" w:lineRule="auto"/>
      <w:jc w:val="both"/>
    </w:pPr>
    <w:rPr>
      <w:kern w:val="20"/>
      <w:szCs w:val="28"/>
    </w:rPr>
  </w:style>
  <w:style w:type="paragraph" w:customStyle="1" w:styleId="Level3">
    <w:name w:val="Level 3"/>
    <w:basedOn w:val="Normal"/>
    <w:rsid w:val="00C7048C"/>
    <w:pPr>
      <w:numPr>
        <w:ilvl w:val="2"/>
        <w:numId w:val="26"/>
      </w:numPr>
      <w:spacing w:after="140" w:line="290" w:lineRule="auto"/>
      <w:jc w:val="both"/>
    </w:pPr>
    <w:rPr>
      <w:kern w:val="20"/>
      <w:szCs w:val="28"/>
    </w:rPr>
  </w:style>
  <w:style w:type="paragraph" w:customStyle="1" w:styleId="Level4">
    <w:name w:val="Level 4"/>
    <w:basedOn w:val="Normal"/>
    <w:rsid w:val="00C7048C"/>
    <w:pPr>
      <w:numPr>
        <w:ilvl w:val="3"/>
        <w:numId w:val="26"/>
      </w:numPr>
      <w:spacing w:after="140" w:line="290" w:lineRule="auto"/>
      <w:jc w:val="both"/>
    </w:pPr>
    <w:rPr>
      <w:kern w:val="20"/>
    </w:rPr>
  </w:style>
  <w:style w:type="paragraph" w:customStyle="1" w:styleId="Level5">
    <w:name w:val="Level 5"/>
    <w:basedOn w:val="Normal"/>
    <w:rsid w:val="00C7048C"/>
    <w:pPr>
      <w:numPr>
        <w:ilvl w:val="4"/>
        <w:numId w:val="26"/>
      </w:numPr>
      <w:spacing w:after="140" w:line="290" w:lineRule="auto"/>
      <w:jc w:val="both"/>
    </w:pPr>
    <w:rPr>
      <w:kern w:val="20"/>
    </w:rPr>
  </w:style>
  <w:style w:type="paragraph" w:customStyle="1" w:styleId="Level6">
    <w:name w:val="Level 6"/>
    <w:basedOn w:val="Normal"/>
    <w:rsid w:val="00C7048C"/>
    <w:pPr>
      <w:numPr>
        <w:ilvl w:val="5"/>
        <w:numId w:val="26"/>
      </w:numPr>
      <w:spacing w:after="140" w:line="290" w:lineRule="auto"/>
      <w:jc w:val="both"/>
    </w:pPr>
    <w:rPr>
      <w:kern w:val="20"/>
    </w:rPr>
  </w:style>
  <w:style w:type="paragraph" w:customStyle="1" w:styleId="dashbullet1">
    <w:name w:val="dash bullet 1"/>
    <w:basedOn w:val="Normal"/>
    <w:rsid w:val="00C7048C"/>
    <w:pPr>
      <w:numPr>
        <w:numId w:val="19"/>
      </w:numPr>
      <w:spacing w:after="140" w:line="290" w:lineRule="auto"/>
      <w:jc w:val="both"/>
    </w:pPr>
    <w:rPr>
      <w:kern w:val="20"/>
    </w:rPr>
  </w:style>
  <w:style w:type="paragraph" w:customStyle="1" w:styleId="Disclaimer">
    <w:name w:val="Disclaimer"/>
    <w:basedOn w:val="Normal"/>
    <w:rsid w:val="009B7650"/>
    <w:pPr>
      <w:spacing w:line="290" w:lineRule="auto"/>
      <w:ind w:right="851"/>
    </w:pPr>
    <w:rPr>
      <w:noProof/>
      <w:sz w:val="13"/>
    </w:rPr>
  </w:style>
  <w:style w:type="paragraph" w:customStyle="1" w:styleId="dashbullet2">
    <w:name w:val="dash bullet 2"/>
    <w:basedOn w:val="Normal"/>
    <w:rsid w:val="00C7048C"/>
    <w:pPr>
      <w:numPr>
        <w:numId w:val="20"/>
      </w:numPr>
      <w:spacing w:after="140" w:line="290" w:lineRule="auto"/>
      <w:jc w:val="both"/>
    </w:pPr>
    <w:rPr>
      <w:kern w:val="20"/>
    </w:rPr>
  </w:style>
  <w:style w:type="paragraph" w:customStyle="1" w:styleId="dashbullet3">
    <w:name w:val="dash bullet 3"/>
    <w:basedOn w:val="Normal"/>
    <w:rsid w:val="00C7048C"/>
    <w:pPr>
      <w:numPr>
        <w:numId w:val="21"/>
      </w:numPr>
      <w:spacing w:after="140" w:line="290" w:lineRule="auto"/>
      <w:jc w:val="both"/>
    </w:pPr>
    <w:rPr>
      <w:kern w:val="20"/>
    </w:rPr>
  </w:style>
  <w:style w:type="paragraph" w:customStyle="1" w:styleId="dashbullet4">
    <w:name w:val="dash bullet 4"/>
    <w:basedOn w:val="Normal"/>
    <w:rsid w:val="00C7048C"/>
    <w:pPr>
      <w:numPr>
        <w:numId w:val="22"/>
      </w:numPr>
      <w:spacing w:after="140" w:line="290" w:lineRule="auto"/>
      <w:jc w:val="both"/>
    </w:pPr>
    <w:rPr>
      <w:kern w:val="20"/>
    </w:rPr>
  </w:style>
  <w:style w:type="paragraph" w:customStyle="1" w:styleId="dashbullet5">
    <w:name w:val="dash bullet 5"/>
    <w:basedOn w:val="Normal"/>
    <w:rsid w:val="00C7048C"/>
    <w:pPr>
      <w:numPr>
        <w:numId w:val="23"/>
      </w:numPr>
      <w:spacing w:after="140" w:line="290" w:lineRule="auto"/>
      <w:jc w:val="both"/>
    </w:pPr>
    <w:rPr>
      <w:kern w:val="20"/>
    </w:rPr>
  </w:style>
  <w:style w:type="paragraph" w:customStyle="1" w:styleId="dashbullet6">
    <w:name w:val="dash bullet 6"/>
    <w:basedOn w:val="Normal"/>
    <w:rsid w:val="00C7048C"/>
    <w:pPr>
      <w:numPr>
        <w:numId w:val="24"/>
      </w:numPr>
      <w:spacing w:after="140" w:line="290" w:lineRule="auto"/>
      <w:jc w:val="both"/>
    </w:pPr>
    <w:rPr>
      <w:kern w:val="20"/>
    </w:rPr>
  </w:style>
  <w:style w:type="paragraph" w:customStyle="1" w:styleId="doublealpha">
    <w:name w:val="double alpha"/>
    <w:basedOn w:val="Normal"/>
    <w:rsid w:val="00C7048C"/>
    <w:pPr>
      <w:numPr>
        <w:numId w:val="25"/>
      </w:numPr>
      <w:spacing w:after="140" w:line="290" w:lineRule="auto"/>
      <w:jc w:val="both"/>
    </w:pPr>
    <w:rPr>
      <w:kern w:val="20"/>
    </w:rPr>
  </w:style>
  <w:style w:type="paragraph" w:customStyle="1" w:styleId="UCAlpha1">
    <w:name w:val="UCAlpha 1"/>
    <w:basedOn w:val="Normal"/>
    <w:rsid w:val="009B7650"/>
    <w:pPr>
      <w:numPr>
        <w:numId w:val="5"/>
      </w:numPr>
      <w:spacing w:after="140" w:line="290" w:lineRule="auto"/>
      <w:jc w:val="both"/>
    </w:pPr>
    <w:rPr>
      <w:kern w:val="20"/>
    </w:rPr>
  </w:style>
  <w:style w:type="paragraph" w:customStyle="1" w:styleId="UCAlpha2">
    <w:name w:val="UCAlpha 2"/>
    <w:basedOn w:val="Normal"/>
    <w:rsid w:val="009B7650"/>
    <w:pPr>
      <w:numPr>
        <w:numId w:val="6"/>
      </w:numPr>
      <w:spacing w:after="140" w:line="290" w:lineRule="auto"/>
      <w:jc w:val="both"/>
    </w:pPr>
    <w:rPr>
      <w:kern w:val="20"/>
    </w:rPr>
  </w:style>
  <w:style w:type="paragraph" w:customStyle="1" w:styleId="UCAlpha3">
    <w:name w:val="UCAlpha 3"/>
    <w:basedOn w:val="Normal"/>
    <w:rsid w:val="009B7650"/>
    <w:pPr>
      <w:numPr>
        <w:numId w:val="7"/>
      </w:numPr>
      <w:spacing w:after="140" w:line="290" w:lineRule="auto"/>
      <w:jc w:val="both"/>
    </w:pPr>
    <w:rPr>
      <w:kern w:val="20"/>
    </w:rPr>
  </w:style>
  <w:style w:type="paragraph" w:customStyle="1" w:styleId="UCAlpha4">
    <w:name w:val="UCAlpha 4"/>
    <w:basedOn w:val="Normal"/>
    <w:rsid w:val="009B7650"/>
    <w:pPr>
      <w:numPr>
        <w:numId w:val="8"/>
      </w:numPr>
      <w:spacing w:after="140" w:line="290" w:lineRule="auto"/>
      <w:jc w:val="both"/>
    </w:pPr>
    <w:rPr>
      <w:kern w:val="20"/>
    </w:rPr>
  </w:style>
  <w:style w:type="paragraph" w:customStyle="1" w:styleId="UCAlpha5">
    <w:name w:val="UCAlpha 5"/>
    <w:basedOn w:val="Normal"/>
    <w:rsid w:val="009B7650"/>
    <w:pPr>
      <w:numPr>
        <w:numId w:val="9"/>
      </w:numPr>
      <w:spacing w:after="140" w:line="290" w:lineRule="auto"/>
      <w:jc w:val="both"/>
    </w:pPr>
    <w:rPr>
      <w:kern w:val="20"/>
    </w:rPr>
  </w:style>
  <w:style w:type="paragraph" w:customStyle="1" w:styleId="UCAlpha6">
    <w:name w:val="UCAlpha 6"/>
    <w:basedOn w:val="Normal"/>
    <w:rsid w:val="009B7650"/>
    <w:pPr>
      <w:numPr>
        <w:numId w:val="10"/>
      </w:numPr>
      <w:spacing w:after="140" w:line="290" w:lineRule="auto"/>
      <w:jc w:val="both"/>
    </w:pPr>
    <w:rPr>
      <w:kern w:val="20"/>
    </w:rPr>
  </w:style>
  <w:style w:type="paragraph" w:customStyle="1" w:styleId="UCRoman1">
    <w:name w:val="UCRoman 1"/>
    <w:basedOn w:val="Normal"/>
    <w:rsid w:val="00C7048C"/>
    <w:pPr>
      <w:numPr>
        <w:numId w:val="42"/>
      </w:numPr>
      <w:spacing w:after="140" w:line="290" w:lineRule="auto"/>
      <w:jc w:val="both"/>
    </w:pPr>
    <w:rPr>
      <w:kern w:val="20"/>
    </w:rPr>
  </w:style>
  <w:style w:type="paragraph" w:customStyle="1" w:styleId="UCRoman2">
    <w:name w:val="UCRoman 2"/>
    <w:basedOn w:val="Normal"/>
    <w:rsid w:val="00C7048C"/>
    <w:pPr>
      <w:numPr>
        <w:numId w:val="43"/>
      </w:numPr>
      <w:spacing w:after="140" w:line="290" w:lineRule="auto"/>
      <w:jc w:val="both"/>
    </w:pPr>
    <w:rPr>
      <w:kern w:val="20"/>
    </w:rPr>
  </w:style>
  <w:style w:type="paragraph" w:customStyle="1" w:styleId="ListNumbers">
    <w:name w:val="List Numbers"/>
    <w:basedOn w:val="Normal"/>
    <w:rsid w:val="009017FA"/>
    <w:pPr>
      <w:numPr>
        <w:numId w:val="27"/>
      </w:numPr>
      <w:spacing w:before="120" w:after="120" w:line="312" w:lineRule="auto"/>
      <w:jc w:val="both"/>
      <w:outlineLvl w:val="0"/>
    </w:pPr>
    <w:rPr>
      <w:rFonts w:asciiTheme="majorHAnsi" w:hAnsiTheme="majorHAnsi" w:cstheme="majorHAnsi"/>
      <w:b/>
      <w:bCs/>
      <w:color w:val="000000" w:themeColor="text1"/>
      <w:kern w:val="20"/>
      <w:szCs w:val="20"/>
      <w:lang w:val="pl-PL"/>
    </w:rPr>
  </w:style>
  <w:style w:type="character" w:styleId="Hyperlink">
    <w:name w:val="Hyperlink"/>
    <w:rsid w:val="00C7048C"/>
    <w:rPr>
      <w:color w:val="AF005F"/>
      <w:u w:val="none"/>
    </w:rPr>
  </w:style>
  <w:style w:type="character" w:styleId="FollowedHyperlink">
    <w:name w:val="FollowedHyperlink"/>
    <w:rsid w:val="00C7048C"/>
    <w:rPr>
      <w:color w:val="AF005F"/>
      <w:u w:val="none"/>
    </w:rPr>
  </w:style>
  <w:style w:type="paragraph" w:customStyle="1" w:styleId="USTax">
    <w:name w:val="USTax"/>
    <w:basedOn w:val="Body"/>
    <w:next w:val="zSubject"/>
    <w:rsid w:val="009B7650"/>
    <w:pPr>
      <w:pBdr>
        <w:top w:val="single" w:sz="4" w:space="1" w:color="auto"/>
      </w:pBdr>
    </w:pPr>
    <w:rPr>
      <w:i/>
    </w:rPr>
  </w:style>
  <w:style w:type="paragraph" w:customStyle="1" w:styleId="Level7">
    <w:name w:val="Level 7"/>
    <w:basedOn w:val="Normal"/>
    <w:rsid w:val="00F514BC"/>
    <w:pPr>
      <w:tabs>
        <w:tab w:val="num" w:pos="3288"/>
      </w:tabs>
      <w:spacing w:after="140" w:line="290" w:lineRule="auto"/>
      <w:ind w:left="3288" w:hanging="680"/>
      <w:jc w:val="both"/>
      <w:outlineLvl w:val="6"/>
    </w:pPr>
    <w:rPr>
      <w:kern w:val="20"/>
    </w:rPr>
  </w:style>
  <w:style w:type="paragraph" w:customStyle="1" w:styleId="Level8">
    <w:name w:val="Level 8"/>
    <w:basedOn w:val="Normal"/>
    <w:rsid w:val="00F514BC"/>
    <w:pPr>
      <w:tabs>
        <w:tab w:val="num" w:pos="3288"/>
      </w:tabs>
      <w:spacing w:after="140" w:line="290" w:lineRule="auto"/>
      <w:ind w:left="3288" w:hanging="680"/>
      <w:jc w:val="both"/>
      <w:outlineLvl w:val="7"/>
    </w:pPr>
    <w:rPr>
      <w:kern w:val="20"/>
    </w:rPr>
  </w:style>
  <w:style w:type="paragraph" w:customStyle="1" w:styleId="Level9">
    <w:name w:val="Level 9"/>
    <w:basedOn w:val="Normal"/>
    <w:rsid w:val="00F514BC"/>
    <w:pPr>
      <w:tabs>
        <w:tab w:val="num" w:pos="3288"/>
      </w:tabs>
      <w:spacing w:after="140" w:line="290" w:lineRule="auto"/>
      <w:ind w:left="3288" w:hanging="680"/>
      <w:jc w:val="both"/>
      <w:outlineLvl w:val="8"/>
    </w:pPr>
    <w:rPr>
      <w:kern w:val="20"/>
    </w:rPr>
  </w:style>
  <w:style w:type="paragraph" w:styleId="BodyTextIndent">
    <w:name w:val="Body Text Indent"/>
    <w:basedOn w:val="Normal"/>
    <w:link w:val="BodyTextIndentChar"/>
    <w:rsid w:val="00F514BC"/>
    <w:pPr>
      <w:ind w:left="720"/>
      <w:jc w:val="both"/>
    </w:pPr>
    <w:rPr>
      <w:rFonts w:ascii="Times New Roman" w:hAnsi="Times New Roman"/>
      <w:sz w:val="24"/>
      <w:szCs w:val="20"/>
      <w:lang w:eastAsia="pl-PL"/>
    </w:rPr>
  </w:style>
  <w:style w:type="character" w:customStyle="1" w:styleId="BodyTextIndentChar">
    <w:name w:val="Body Text Indent Char"/>
    <w:basedOn w:val="DefaultParagraphFont"/>
    <w:link w:val="BodyTextIndent"/>
    <w:rsid w:val="00F514BC"/>
    <w:rPr>
      <w:sz w:val="24"/>
      <w:lang w:eastAsia="pl-PL"/>
    </w:rPr>
  </w:style>
  <w:style w:type="paragraph" w:customStyle="1" w:styleId="AODocTxt">
    <w:name w:val="AODocTxt"/>
    <w:basedOn w:val="Normal"/>
    <w:rsid w:val="00F514BC"/>
    <w:pPr>
      <w:numPr>
        <w:numId w:val="44"/>
      </w:numPr>
      <w:spacing w:before="240" w:line="260" w:lineRule="atLeast"/>
      <w:jc w:val="both"/>
    </w:pPr>
    <w:rPr>
      <w:rFonts w:ascii="Times New Roman" w:eastAsia="SimSun" w:hAnsi="Times New Roman"/>
      <w:sz w:val="22"/>
      <w:szCs w:val="22"/>
      <w:lang w:val="pl-PL"/>
    </w:rPr>
  </w:style>
  <w:style w:type="paragraph" w:customStyle="1" w:styleId="AODocTxtL1">
    <w:name w:val="AODocTxtL1"/>
    <w:basedOn w:val="AODocTxt"/>
    <w:rsid w:val="00F514BC"/>
    <w:pPr>
      <w:numPr>
        <w:ilvl w:val="1"/>
      </w:numPr>
    </w:pPr>
  </w:style>
  <w:style w:type="paragraph" w:customStyle="1" w:styleId="AODocTxtL2">
    <w:name w:val="AODocTxtL2"/>
    <w:basedOn w:val="AODocTxt"/>
    <w:rsid w:val="00F514BC"/>
    <w:pPr>
      <w:numPr>
        <w:ilvl w:val="2"/>
      </w:numPr>
    </w:pPr>
  </w:style>
  <w:style w:type="paragraph" w:customStyle="1" w:styleId="AODocTxtL3">
    <w:name w:val="AODocTxtL3"/>
    <w:basedOn w:val="AODocTxt"/>
    <w:rsid w:val="00F514BC"/>
    <w:pPr>
      <w:numPr>
        <w:ilvl w:val="3"/>
      </w:numPr>
    </w:pPr>
  </w:style>
  <w:style w:type="paragraph" w:customStyle="1" w:styleId="AODocTxtL4">
    <w:name w:val="AODocTxtL4"/>
    <w:basedOn w:val="AODocTxt"/>
    <w:rsid w:val="00F514BC"/>
    <w:pPr>
      <w:numPr>
        <w:ilvl w:val="4"/>
      </w:numPr>
    </w:pPr>
  </w:style>
  <w:style w:type="paragraph" w:customStyle="1" w:styleId="AODocTxtL5">
    <w:name w:val="AODocTxtL5"/>
    <w:basedOn w:val="AODocTxt"/>
    <w:rsid w:val="00F514BC"/>
    <w:pPr>
      <w:numPr>
        <w:ilvl w:val="5"/>
      </w:numPr>
    </w:pPr>
  </w:style>
  <w:style w:type="paragraph" w:customStyle="1" w:styleId="AODocTxtL6">
    <w:name w:val="AODocTxtL6"/>
    <w:basedOn w:val="AODocTxt"/>
    <w:rsid w:val="00F514BC"/>
    <w:pPr>
      <w:numPr>
        <w:ilvl w:val="6"/>
      </w:numPr>
    </w:pPr>
  </w:style>
  <w:style w:type="paragraph" w:customStyle="1" w:styleId="AODocTxtL7">
    <w:name w:val="AODocTxtL7"/>
    <w:basedOn w:val="AODocTxt"/>
    <w:rsid w:val="00F514BC"/>
    <w:pPr>
      <w:numPr>
        <w:ilvl w:val="7"/>
      </w:numPr>
    </w:pPr>
  </w:style>
  <w:style w:type="paragraph" w:customStyle="1" w:styleId="AODocTxtL8">
    <w:name w:val="AODocTxtL8"/>
    <w:basedOn w:val="AODocTxt"/>
    <w:rsid w:val="00F514BC"/>
    <w:pPr>
      <w:numPr>
        <w:ilvl w:val="8"/>
      </w:numPr>
    </w:pPr>
  </w:style>
  <w:style w:type="paragraph" w:styleId="ListParagraph">
    <w:name w:val="List Paragraph"/>
    <w:basedOn w:val="Normal"/>
    <w:uiPriority w:val="34"/>
    <w:qFormat/>
    <w:rsid w:val="00171DDC"/>
    <w:pPr>
      <w:ind w:left="720"/>
      <w:contextualSpacing/>
    </w:pPr>
  </w:style>
  <w:style w:type="paragraph" w:styleId="BodyText">
    <w:name w:val="Body Text"/>
    <w:basedOn w:val="Normal"/>
    <w:link w:val="BodyTextChar"/>
    <w:rsid w:val="00171DDC"/>
    <w:pPr>
      <w:spacing w:after="120"/>
    </w:pPr>
  </w:style>
  <w:style w:type="character" w:customStyle="1" w:styleId="BodyTextChar">
    <w:name w:val="Body Text Char"/>
    <w:basedOn w:val="DefaultParagraphFont"/>
    <w:link w:val="BodyText"/>
    <w:rsid w:val="00171DDC"/>
    <w:rPr>
      <w:rFonts w:ascii="Arial" w:hAnsi="Arial"/>
      <w:szCs w:val="24"/>
    </w:rPr>
  </w:style>
  <w:style w:type="character" w:customStyle="1" w:styleId="TitleChar">
    <w:name w:val="Title Char"/>
    <w:basedOn w:val="DefaultParagraphFont"/>
    <w:link w:val="Title"/>
    <w:rsid w:val="00171DDC"/>
    <w:rPr>
      <w:rFonts w:ascii="Arial" w:hAnsi="Arial" w:cs="Arial"/>
      <w:b/>
      <w:bCs/>
      <w:kern w:val="28"/>
      <w:sz w:val="25"/>
      <w:szCs w:val="32"/>
    </w:rPr>
  </w:style>
  <w:style w:type="table" w:styleId="TableGrid">
    <w:name w:val="Table Grid"/>
    <w:basedOn w:val="TableNormal"/>
    <w:rsid w:val="00CF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4A7"/>
    <w:pPr>
      <w:autoSpaceDE w:val="0"/>
      <w:autoSpaceDN w:val="0"/>
      <w:adjustRightInd w:val="0"/>
    </w:pPr>
    <w:rPr>
      <w:rFonts w:ascii="Tahoma" w:hAnsi="Tahoma" w:cs="Tahoma"/>
      <w:color w:val="000000"/>
      <w:sz w:val="24"/>
      <w:szCs w:val="24"/>
      <w:lang w:val="pl-PL"/>
    </w:rPr>
  </w:style>
  <w:style w:type="paragraph" w:styleId="BalloonText">
    <w:name w:val="Balloon Text"/>
    <w:basedOn w:val="Normal"/>
    <w:link w:val="BalloonTextChar"/>
    <w:rsid w:val="00792F40"/>
    <w:rPr>
      <w:rFonts w:ascii="Tahoma" w:hAnsi="Tahoma" w:cs="Tahoma"/>
      <w:sz w:val="16"/>
      <w:szCs w:val="16"/>
    </w:rPr>
  </w:style>
  <w:style w:type="character" w:customStyle="1" w:styleId="BalloonTextChar">
    <w:name w:val="Balloon Text Char"/>
    <w:basedOn w:val="DefaultParagraphFont"/>
    <w:link w:val="BalloonText"/>
    <w:rsid w:val="00792F40"/>
    <w:rPr>
      <w:rFonts w:ascii="Tahoma" w:hAnsi="Tahoma" w:cs="Tahoma"/>
      <w:sz w:val="16"/>
      <w:szCs w:val="16"/>
    </w:rPr>
  </w:style>
  <w:style w:type="character" w:customStyle="1" w:styleId="hps">
    <w:name w:val="hps"/>
    <w:basedOn w:val="DefaultParagraphFont"/>
    <w:rsid w:val="0091093E"/>
  </w:style>
  <w:style w:type="character" w:customStyle="1" w:styleId="HeaderChar">
    <w:name w:val="Header Char"/>
    <w:basedOn w:val="DefaultParagraphFont"/>
    <w:link w:val="Header"/>
    <w:uiPriority w:val="99"/>
    <w:rsid w:val="004736F1"/>
    <w:rPr>
      <w:rFonts w:ascii="Arial" w:hAnsi="Arial"/>
      <w:kern w:val="20"/>
      <w:szCs w:val="24"/>
    </w:rPr>
  </w:style>
  <w:style w:type="character" w:styleId="CommentReference">
    <w:name w:val="annotation reference"/>
    <w:basedOn w:val="DefaultParagraphFont"/>
    <w:rsid w:val="009E3471"/>
    <w:rPr>
      <w:sz w:val="16"/>
      <w:szCs w:val="16"/>
    </w:rPr>
  </w:style>
  <w:style w:type="paragraph" w:styleId="CommentText">
    <w:name w:val="annotation text"/>
    <w:basedOn w:val="Normal"/>
    <w:link w:val="CommentTextChar"/>
    <w:rsid w:val="009E3471"/>
    <w:rPr>
      <w:szCs w:val="20"/>
    </w:rPr>
  </w:style>
  <w:style w:type="character" w:customStyle="1" w:styleId="CommentTextChar">
    <w:name w:val="Comment Text Char"/>
    <w:basedOn w:val="DefaultParagraphFont"/>
    <w:link w:val="CommentText"/>
    <w:rsid w:val="009E3471"/>
    <w:rPr>
      <w:rFonts w:ascii="Arial" w:hAnsi="Arial"/>
    </w:rPr>
  </w:style>
  <w:style w:type="paragraph" w:styleId="CommentSubject">
    <w:name w:val="annotation subject"/>
    <w:basedOn w:val="CommentText"/>
    <w:next w:val="CommentText"/>
    <w:link w:val="CommentSubjectChar"/>
    <w:rsid w:val="009E3471"/>
    <w:rPr>
      <w:b/>
      <w:bCs/>
    </w:rPr>
  </w:style>
  <w:style w:type="character" w:customStyle="1" w:styleId="CommentSubjectChar">
    <w:name w:val="Comment Subject Char"/>
    <w:basedOn w:val="CommentTextChar"/>
    <w:link w:val="CommentSubject"/>
    <w:rsid w:val="009E347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14BC"/>
    <w:rPr>
      <w:rFonts w:ascii="Arial" w:hAnsi="Arial"/>
      <w:szCs w:val="24"/>
    </w:rPr>
  </w:style>
  <w:style w:type="paragraph" w:styleId="Heading1">
    <w:name w:val="heading 1"/>
    <w:basedOn w:val="Normal"/>
    <w:next w:val="Normal"/>
    <w:qFormat/>
    <w:rsid w:val="00C7048C"/>
    <w:pPr>
      <w:outlineLvl w:val="0"/>
    </w:pPr>
    <w:rPr>
      <w:rFonts w:cs="Arial"/>
      <w:bCs/>
      <w:szCs w:val="32"/>
    </w:rPr>
  </w:style>
  <w:style w:type="paragraph" w:styleId="Heading2">
    <w:name w:val="heading 2"/>
    <w:basedOn w:val="Normal"/>
    <w:next w:val="Normal"/>
    <w:qFormat/>
    <w:rsid w:val="00C7048C"/>
    <w:pPr>
      <w:outlineLvl w:val="1"/>
    </w:pPr>
    <w:rPr>
      <w:rFonts w:cs="Arial"/>
      <w:bCs/>
      <w:iCs/>
      <w:szCs w:val="28"/>
    </w:rPr>
  </w:style>
  <w:style w:type="paragraph" w:styleId="Heading3">
    <w:name w:val="heading 3"/>
    <w:basedOn w:val="Normal"/>
    <w:next w:val="Normal"/>
    <w:qFormat/>
    <w:rsid w:val="00C7048C"/>
    <w:pPr>
      <w:outlineLvl w:val="2"/>
    </w:pPr>
    <w:rPr>
      <w:rFonts w:cs="Arial"/>
      <w:bCs/>
      <w:szCs w:val="26"/>
    </w:rPr>
  </w:style>
  <w:style w:type="paragraph" w:styleId="Heading4">
    <w:name w:val="heading 4"/>
    <w:basedOn w:val="Normal"/>
    <w:next w:val="Normal"/>
    <w:qFormat/>
    <w:rsid w:val="00C7048C"/>
    <w:pPr>
      <w:outlineLvl w:val="3"/>
    </w:pPr>
    <w:rPr>
      <w:bCs/>
      <w:szCs w:val="28"/>
    </w:rPr>
  </w:style>
  <w:style w:type="paragraph" w:styleId="Heading5">
    <w:name w:val="heading 5"/>
    <w:basedOn w:val="Normal"/>
    <w:next w:val="Normal"/>
    <w:qFormat/>
    <w:rsid w:val="00C7048C"/>
    <w:pPr>
      <w:outlineLvl w:val="4"/>
    </w:pPr>
    <w:rPr>
      <w:bCs/>
      <w:iCs/>
      <w:szCs w:val="26"/>
    </w:rPr>
  </w:style>
  <w:style w:type="paragraph" w:styleId="Heading6">
    <w:name w:val="heading 6"/>
    <w:basedOn w:val="Normal"/>
    <w:next w:val="Normal"/>
    <w:qFormat/>
    <w:rsid w:val="00C7048C"/>
    <w:pPr>
      <w:outlineLvl w:val="5"/>
    </w:pPr>
    <w:rPr>
      <w:bCs/>
      <w:szCs w:val="22"/>
    </w:rPr>
  </w:style>
  <w:style w:type="paragraph" w:styleId="Heading7">
    <w:name w:val="heading 7"/>
    <w:basedOn w:val="Normal"/>
    <w:next w:val="Normal"/>
    <w:qFormat/>
    <w:rsid w:val="00C7048C"/>
    <w:pPr>
      <w:outlineLvl w:val="6"/>
    </w:pPr>
  </w:style>
  <w:style w:type="paragraph" w:styleId="Heading8">
    <w:name w:val="heading 8"/>
    <w:basedOn w:val="Normal"/>
    <w:next w:val="Normal"/>
    <w:qFormat/>
    <w:rsid w:val="00C7048C"/>
    <w:pPr>
      <w:outlineLvl w:val="7"/>
    </w:pPr>
    <w:rPr>
      <w:iCs/>
    </w:rPr>
  </w:style>
  <w:style w:type="paragraph" w:styleId="Heading9">
    <w:name w:val="heading 9"/>
    <w:basedOn w:val="Normal"/>
    <w:next w:val="Normal"/>
    <w:qFormat/>
    <w:rsid w:val="00C7048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C7048C"/>
    <w:pPr>
      <w:spacing w:before="280" w:after="140" w:line="290" w:lineRule="auto"/>
    </w:pPr>
    <w:rPr>
      <w:kern w:val="20"/>
    </w:rPr>
  </w:style>
  <w:style w:type="paragraph" w:customStyle="1" w:styleId="Body">
    <w:name w:val="Body"/>
    <w:basedOn w:val="Normal"/>
    <w:rsid w:val="00C7048C"/>
    <w:pPr>
      <w:spacing w:after="140" w:line="290" w:lineRule="auto"/>
      <w:jc w:val="both"/>
    </w:pPr>
    <w:rPr>
      <w:kern w:val="20"/>
    </w:rPr>
  </w:style>
  <w:style w:type="paragraph" w:customStyle="1" w:styleId="Body1">
    <w:name w:val="Body 1"/>
    <w:basedOn w:val="Normal"/>
    <w:rsid w:val="00C7048C"/>
    <w:pPr>
      <w:spacing w:after="140" w:line="290" w:lineRule="auto"/>
      <w:ind w:left="680"/>
      <w:jc w:val="both"/>
    </w:pPr>
    <w:rPr>
      <w:kern w:val="20"/>
    </w:rPr>
  </w:style>
  <w:style w:type="paragraph" w:customStyle="1" w:styleId="Body2">
    <w:name w:val="Body 2"/>
    <w:basedOn w:val="Normal"/>
    <w:rsid w:val="00C7048C"/>
    <w:pPr>
      <w:spacing w:after="140" w:line="290" w:lineRule="auto"/>
      <w:ind w:left="680"/>
      <w:jc w:val="both"/>
    </w:pPr>
    <w:rPr>
      <w:kern w:val="20"/>
    </w:rPr>
  </w:style>
  <w:style w:type="paragraph" w:customStyle="1" w:styleId="Body3">
    <w:name w:val="Body 3"/>
    <w:basedOn w:val="Normal"/>
    <w:rsid w:val="00C7048C"/>
    <w:pPr>
      <w:spacing w:after="140" w:line="290" w:lineRule="auto"/>
      <w:ind w:left="1361"/>
      <w:jc w:val="both"/>
    </w:pPr>
    <w:rPr>
      <w:kern w:val="20"/>
    </w:rPr>
  </w:style>
  <w:style w:type="paragraph" w:customStyle="1" w:styleId="Body4">
    <w:name w:val="Body 4"/>
    <w:basedOn w:val="Normal"/>
    <w:rsid w:val="00C7048C"/>
    <w:pPr>
      <w:spacing w:after="140" w:line="290" w:lineRule="auto"/>
      <w:ind w:left="2041"/>
      <w:jc w:val="both"/>
    </w:pPr>
    <w:rPr>
      <w:kern w:val="20"/>
    </w:rPr>
  </w:style>
  <w:style w:type="paragraph" w:customStyle="1" w:styleId="Body5">
    <w:name w:val="Body 5"/>
    <w:basedOn w:val="Normal"/>
    <w:rsid w:val="00C7048C"/>
    <w:pPr>
      <w:spacing w:after="140" w:line="290" w:lineRule="auto"/>
      <w:ind w:left="2608"/>
      <w:jc w:val="both"/>
    </w:pPr>
    <w:rPr>
      <w:kern w:val="20"/>
    </w:rPr>
  </w:style>
  <w:style w:type="paragraph" w:customStyle="1" w:styleId="Body6">
    <w:name w:val="Body 6"/>
    <w:basedOn w:val="Normal"/>
    <w:rsid w:val="00C7048C"/>
    <w:pPr>
      <w:spacing w:after="140" w:line="290" w:lineRule="auto"/>
      <w:ind w:left="3288"/>
      <w:jc w:val="both"/>
    </w:pPr>
    <w:rPr>
      <w:kern w:val="20"/>
    </w:rPr>
  </w:style>
  <w:style w:type="paragraph" w:customStyle="1" w:styleId="Parties">
    <w:name w:val="Parties"/>
    <w:basedOn w:val="Normal"/>
    <w:rsid w:val="00C7048C"/>
    <w:pPr>
      <w:numPr>
        <w:numId w:val="28"/>
      </w:numPr>
      <w:spacing w:after="140" w:line="290" w:lineRule="auto"/>
      <w:jc w:val="both"/>
    </w:pPr>
    <w:rPr>
      <w:kern w:val="20"/>
    </w:rPr>
  </w:style>
  <w:style w:type="paragraph" w:customStyle="1" w:styleId="Recitals">
    <w:name w:val="Recitals"/>
    <w:basedOn w:val="Normal"/>
    <w:rsid w:val="00C7048C"/>
    <w:pPr>
      <w:numPr>
        <w:numId w:val="29"/>
      </w:numPr>
      <w:spacing w:after="140" w:line="290" w:lineRule="auto"/>
      <w:jc w:val="both"/>
    </w:pPr>
    <w:rPr>
      <w:kern w:val="20"/>
    </w:rPr>
  </w:style>
  <w:style w:type="paragraph" w:customStyle="1" w:styleId="alpha1">
    <w:name w:val="alpha 1"/>
    <w:basedOn w:val="Normal"/>
    <w:rsid w:val="00C7048C"/>
    <w:pPr>
      <w:numPr>
        <w:numId w:val="11"/>
      </w:numPr>
      <w:spacing w:after="140" w:line="290" w:lineRule="auto"/>
      <w:jc w:val="both"/>
    </w:pPr>
    <w:rPr>
      <w:kern w:val="20"/>
      <w:szCs w:val="20"/>
    </w:rPr>
  </w:style>
  <w:style w:type="paragraph" w:customStyle="1" w:styleId="alpha2">
    <w:name w:val="alpha 2"/>
    <w:basedOn w:val="Normal"/>
    <w:rsid w:val="00C7048C"/>
    <w:pPr>
      <w:numPr>
        <w:numId w:val="12"/>
      </w:numPr>
      <w:spacing w:after="140" w:line="290" w:lineRule="auto"/>
      <w:jc w:val="both"/>
    </w:pPr>
    <w:rPr>
      <w:kern w:val="20"/>
      <w:szCs w:val="20"/>
    </w:rPr>
  </w:style>
  <w:style w:type="paragraph" w:customStyle="1" w:styleId="alpha3">
    <w:name w:val="alpha 3"/>
    <w:basedOn w:val="Normal"/>
    <w:rsid w:val="00C7048C"/>
    <w:pPr>
      <w:numPr>
        <w:numId w:val="13"/>
      </w:numPr>
      <w:spacing w:after="140" w:line="290" w:lineRule="auto"/>
      <w:jc w:val="both"/>
    </w:pPr>
    <w:rPr>
      <w:kern w:val="20"/>
      <w:szCs w:val="20"/>
    </w:rPr>
  </w:style>
  <w:style w:type="paragraph" w:customStyle="1" w:styleId="alpha4">
    <w:name w:val="alpha 4"/>
    <w:basedOn w:val="Normal"/>
    <w:rsid w:val="00C7048C"/>
    <w:pPr>
      <w:numPr>
        <w:numId w:val="14"/>
      </w:numPr>
      <w:spacing w:after="140" w:line="290" w:lineRule="auto"/>
      <w:jc w:val="both"/>
    </w:pPr>
    <w:rPr>
      <w:kern w:val="20"/>
      <w:szCs w:val="20"/>
    </w:rPr>
  </w:style>
  <w:style w:type="paragraph" w:customStyle="1" w:styleId="alpha5">
    <w:name w:val="alpha 5"/>
    <w:basedOn w:val="Normal"/>
    <w:rsid w:val="00C7048C"/>
    <w:pPr>
      <w:numPr>
        <w:numId w:val="15"/>
      </w:numPr>
      <w:spacing w:after="140" w:line="290" w:lineRule="auto"/>
      <w:jc w:val="both"/>
    </w:pPr>
    <w:rPr>
      <w:kern w:val="20"/>
      <w:szCs w:val="20"/>
    </w:rPr>
  </w:style>
  <w:style w:type="paragraph" w:customStyle="1" w:styleId="alpha6">
    <w:name w:val="alpha 6"/>
    <w:basedOn w:val="Normal"/>
    <w:rsid w:val="00C7048C"/>
    <w:pPr>
      <w:numPr>
        <w:numId w:val="16"/>
      </w:numPr>
      <w:spacing w:after="140" w:line="290" w:lineRule="auto"/>
      <w:jc w:val="both"/>
    </w:pPr>
    <w:rPr>
      <w:kern w:val="20"/>
      <w:szCs w:val="20"/>
    </w:rPr>
  </w:style>
  <w:style w:type="paragraph" w:customStyle="1" w:styleId="bullet1">
    <w:name w:val="bullet 1"/>
    <w:basedOn w:val="Normal"/>
    <w:rsid w:val="00C7048C"/>
    <w:pPr>
      <w:numPr>
        <w:numId w:val="17"/>
      </w:numPr>
      <w:spacing w:after="140" w:line="290" w:lineRule="auto"/>
      <w:jc w:val="both"/>
    </w:pPr>
    <w:rPr>
      <w:kern w:val="20"/>
    </w:rPr>
  </w:style>
  <w:style w:type="paragraph" w:customStyle="1" w:styleId="bullet2">
    <w:name w:val="bullet 2"/>
    <w:basedOn w:val="Normal"/>
    <w:rsid w:val="00C7048C"/>
    <w:pPr>
      <w:numPr>
        <w:numId w:val="18"/>
      </w:numPr>
      <w:spacing w:after="140" w:line="290" w:lineRule="auto"/>
      <w:jc w:val="both"/>
    </w:pPr>
    <w:rPr>
      <w:kern w:val="20"/>
    </w:rPr>
  </w:style>
  <w:style w:type="paragraph" w:customStyle="1" w:styleId="bullet3">
    <w:name w:val="bullet 3"/>
    <w:basedOn w:val="Normal"/>
    <w:rsid w:val="009B7650"/>
    <w:pPr>
      <w:numPr>
        <w:numId w:val="1"/>
      </w:numPr>
      <w:spacing w:after="140" w:line="290" w:lineRule="auto"/>
      <w:jc w:val="both"/>
    </w:pPr>
    <w:rPr>
      <w:kern w:val="20"/>
    </w:rPr>
  </w:style>
  <w:style w:type="paragraph" w:customStyle="1" w:styleId="bullet4">
    <w:name w:val="bullet 4"/>
    <w:basedOn w:val="Normal"/>
    <w:rsid w:val="009B7650"/>
    <w:pPr>
      <w:numPr>
        <w:numId w:val="2"/>
      </w:numPr>
      <w:spacing w:after="140" w:line="290" w:lineRule="auto"/>
      <w:jc w:val="both"/>
    </w:pPr>
    <w:rPr>
      <w:kern w:val="20"/>
    </w:rPr>
  </w:style>
  <w:style w:type="paragraph" w:customStyle="1" w:styleId="bullet5">
    <w:name w:val="bullet 5"/>
    <w:basedOn w:val="Normal"/>
    <w:rsid w:val="009B7650"/>
    <w:pPr>
      <w:numPr>
        <w:numId w:val="3"/>
      </w:numPr>
      <w:spacing w:after="140" w:line="290" w:lineRule="auto"/>
      <w:jc w:val="both"/>
    </w:pPr>
    <w:rPr>
      <w:kern w:val="20"/>
    </w:rPr>
  </w:style>
  <w:style w:type="paragraph" w:customStyle="1" w:styleId="bullet6">
    <w:name w:val="bullet 6"/>
    <w:basedOn w:val="Normal"/>
    <w:rsid w:val="009B7650"/>
    <w:pPr>
      <w:numPr>
        <w:numId w:val="4"/>
      </w:numPr>
      <w:spacing w:after="140" w:line="290" w:lineRule="auto"/>
      <w:jc w:val="both"/>
    </w:pPr>
    <w:rPr>
      <w:kern w:val="20"/>
    </w:rPr>
  </w:style>
  <w:style w:type="paragraph" w:customStyle="1" w:styleId="roman1">
    <w:name w:val="roman 1"/>
    <w:basedOn w:val="Normal"/>
    <w:rsid w:val="00C7048C"/>
    <w:pPr>
      <w:numPr>
        <w:numId w:val="30"/>
      </w:numPr>
      <w:spacing w:after="140" w:line="290" w:lineRule="auto"/>
      <w:jc w:val="both"/>
    </w:pPr>
    <w:rPr>
      <w:kern w:val="20"/>
      <w:szCs w:val="20"/>
    </w:rPr>
  </w:style>
  <w:style w:type="paragraph" w:customStyle="1" w:styleId="roman2">
    <w:name w:val="roman 2"/>
    <w:basedOn w:val="Normal"/>
    <w:rsid w:val="00C7048C"/>
    <w:pPr>
      <w:numPr>
        <w:numId w:val="31"/>
      </w:numPr>
      <w:spacing w:after="140" w:line="290" w:lineRule="auto"/>
      <w:jc w:val="both"/>
    </w:pPr>
    <w:rPr>
      <w:kern w:val="20"/>
      <w:szCs w:val="20"/>
    </w:rPr>
  </w:style>
  <w:style w:type="paragraph" w:customStyle="1" w:styleId="roman3">
    <w:name w:val="roman 3"/>
    <w:basedOn w:val="Normal"/>
    <w:rsid w:val="00C7048C"/>
    <w:pPr>
      <w:numPr>
        <w:numId w:val="32"/>
      </w:numPr>
      <w:spacing w:after="140" w:line="290" w:lineRule="auto"/>
      <w:jc w:val="both"/>
    </w:pPr>
    <w:rPr>
      <w:kern w:val="20"/>
      <w:szCs w:val="20"/>
    </w:rPr>
  </w:style>
  <w:style w:type="paragraph" w:customStyle="1" w:styleId="roman4">
    <w:name w:val="roman 4"/>
    <w:basedOn w:val="Normal"/>
    <w:rsid w:val="00C7048C"/>
    <w:pPr>
      <w:numPr>
        <w:numId w:val="33"/>
      </w:numPr>
      <w:spacing w:after="140" w:line="290" w:lineRule="auto"/>
      <w:jc w:val="both"/>
    </w:pPr>
    <w:rPr>
      <w:kern w:val="20"/>
      <w:szCs w:val="20"/>
    </w:rPr>
  </w:style>
  <w:style w:type="paragraph" w:customStyle="1" w:styleId="roman5">
    <w:name w:val="roman 5"/>
    <w:basedOn w:val="Normal"/>
    <w:rsid w:val="00C7048C"/>
    <w:pPr>
      <w:numPr>
        <w:numId w:val="34"/>
      </w:numPr>
      <w:spacing w:after="140" w:line="290" w:lineRule="auto"/>
      <w:jc w:val="both"/>
    </w:pPr>
    <w:rPr>
      <w:kern w:val="20"/>
      <w:szCs w:val="20"/>
    </w:rPr>
  </w:style>
  <w:style w:type="paragraph" w:customStyle="1" w:styleId="roman6">
    <w:name w:val="roman 6"/>
    <w:basedOn w:val="Normal"/>
    <w:rsid w:val="00C7048C"/>
    <w:pPr>
      <w:numPr>
        <w:numId w:val="35"/>
      </w:numPr>
      <w:spacing w:after="140" w:line="290" w:lineRule="auto"/>
      <w:jc w:val="both"/>
    </w:pPr>
    <w:rPr>
      <w:kern w:val="20"/>
      <w:szCs w:val="20"/>
    </w:rPr>
  </w:style>
  <w:style w:type="paragraph" w:customStyle="1" w:styleId="CellHead">
    <w:name w:val="CellHead"/>
    <w:basedOn w:val="Normal"/>
    <w:rsid w:val="00C7048C"/>
    <w:pPr>
      <w:keepNext/>
      <w:spacing w:before="60" w:after="60" w:line="259" w:lineRule="auto"/>
    </w:pPr>
    <w:rPr>
      <w:b/>
      <w:kern w:val="20"/>
    </w:rPr>
  </w:style>
  <w:style w:type="paragraph" w:styleId="Title">
    <w:name w:val="Title"/>
    <w:basedOn w:val="Normal"/>
    <w:next w:val="Body"/>
    <w:link w:val="TitleChar"/>
    <w:qFormat/>
    <w:rsid w:val="00C7048C"/>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C7048C"/>
    <w:pPr>
      <w:keepNext/>
      <w:spacing w:before="280" w:after="140" w:line="290" w:lineRule="auto"/>
      <w:ind w:left="680"/>
      <w:jc w:val="both"/>
      <w:outlineLvl w:val="0"/>
    </w:pPr>
    <w:rPr>
      <w:b/>
      <w:kern w:val="22"/>
      <w:sz w:val="22"/>
    </w:rPr>
  </w:style>
  <w:style w:type="paragraph" w:customStyle="1" w:styleId="Head2">
    <w:name w:val="Head 2"/>
    <w:basedOn w:val="Normal"/>
    <w:next w:val="Body3"/>
    <w:rsid w:val="00C7048C"/>
    <w:pPr>
      <w:keepNext/>
      <w:spacing w:before="280" w:after="60" w:line="290" w:lineRule="auto"/>
      <w:ind w:left="1361"/>
      <w:jc w:val="both"/>
      <w:outlineLvl w:val="1"/>
    </w:pPr>
    <w:rPr>
      <w:b/>
      <w:kern w:val="21"/>
      <w:sz w:val="21"/>
    </w:rPr>
  </w:style>
  <w:style w:type="paragraph" w:customStyle="1" w:styleId="Head3">
    <w:name w:val="Head 3"/>
    <w:basedOn w:val="Normal"/>
    <w:next w:val="Body4"/>
    <w:rsid w:val="00C7048C"/>
    <w:pPr>
      <w:keepNext/>
      <w:spacing w:before="280" w:after="40" w:line="290" w:lineRule="auto"/>
      <w:ind w:left="2041"/>
      <w:jc w:val="both"/>
      <w:outlineLvl w:val="2"/>
    </w:pPr>
    <w:rPr>
      <w:b/>
      <w:kern w:val="20"/>
    </w:rPr>
  </w:style>
  <w:style w:type="paragraph" w:customStyle="1" w:styleId="SubHead">
    <w:name w:val="SubHead"/>
    <w:basedOn w:val="Normal"/>
    <w:next w:val="Body"/>
    <w:rsid w:val="00C7048C"/>
    <w:pPr>
      <w:keepNext/>
      <w:spacing w:before="120" w:after="60" w:line="290" w:lineRule="auto"/>
      <w:jc w:val="both"/>
      <w:outlineLvl w:val="0"/>
    </w:pPr>
    <w:rPr>
      <w:b/>
      <w:kern w:val="21"/>
      <w:sz w:val="21"/>
    </w:rPr>
  </w:style>
  <w:style w:type="paragraph" w:customStyle="1" w:styleId="SchedApps">
    <w:name w:val="Sched/Apps"/>
    <w:basedOn w:val="Normal"/>
    <w:next w:val="Body"/>
    <w:rsid w:val="00C7048C"/>
    <w:pPr>
      <w:keepNext/>
      <w:pageBreakBefore/>
      <w:spacing w:after="240" w:line="290" w:lineRule="auto"/>
      <w:jc w:val="center"/>
      <w:outlineLvl w:val="3"/>
    </w:pPr>
    <w:rPr>
      <w:b/>
      <w:kern w:val="23"/>
      <w:sz w:val="23"/>
    </w:rPr>
  </w:style>
  <w:style w:type="paragraph" w:customStyle="1" w:styleId="Schedule1">
    <w:name w:val="Schedule 1"/>
    <w:basedOn w:val="Normal"/>
    <w:rsid w:val="00C7048C"/>
    <w:pPr>
      <w:numPr>
        <w:numId w:val="36"/>
      </w:numPr>
      <w:spacing w:after="140" w:line="290" w:lineRule="auto"/>
      <w:jc w:val="both"/>
    </w:pPr>
    <w:rPr>
      <w:kern w:val="20"/>
    </w:rPr>
  </w:style>
  <w:style w:type="paragraph" w:customStyle="1" w:styleId="Schedule2">
    <w:name w:val="Schedule 2"/>
    <w:basedOn w:val="Normal"/>
    <w:rsid w:val="00C7048C"/>
    <w:pPr>
      <w:numPr>
        <w:ilvl w:val="1"/>
        <w:numId w:val="36"/>
      </w:numPr>
      <w:spacing w:after="140" w:line="290" w:lineRule="auto"/>
      <w:jc w:val="both"/>
    </w:pPr>
    <w:rPr>
      <w:kern w:val="20"/>
    </w:rPr>
  </w:style>
  <w:style w:type="paragraph" w:customStyle="1" w:styleId="Schedule3">
    <w:name w:val="Schedule 3"/>
    <w:basedOn w:val="Normal"/>
    <w:rsid w:val="00C7048C"/>
    <w:pPr>
      <w:numPr>
        <w:ilvl w:val="2"/>
        <w:numId w:val="36"/>
      </w:numPr>
      <w:spacing w:after="140" w:line="290" w:lineRule="auto"/>
      <w:jc w:val="both"/>
    </w:pPr>
    <w:rPr>
      <w:kern w:val="20"/>
    </w:rPr>
  </w:style>
  <w:style w:type="paragraph" w:customStyle="1" w:styleId="Schedule4">
    <w:name w:val="Schedule 4"/>
    <w:basedOn w:val="Normal"/>
    <w:rsid w:val="00C7048C"/>
    <w:pPr>
      <w:spacing w:after="140" w:line="290" w:lineRule="auto"/>
      <w:jc w:val="both"/>
    </w:pPr>
    <w:rPr>
      <w:kern w:val="20"/>
    </w:rPr>
  </w:style>
  <w:style w:type="paragraph" w:customStyle="1" w:styleId="Schedule5">
    <w:name w:val="Schedule 5"/>
    <w:basedOn w:val="Normal"/>
    <w:rsid w:val="00C7048C"/>
    <w:pPr>
      <w:numPr>
        <w:ilvl w:val="4"/>
        <w:numId w:val="36"/>
      </w:numPr>
      <w:spacing w:after="140" w:line="290" w:lineRule="auto"/>
      <w:jc w:val="both"/>
    </w:pPr>
    <w:rPr>
      <w:kern w:val="20"/>
    </w:rPr>
  </w:style>
  <w:style w:type="paragraph" w:customStyle="1" w:styleId="Schedule6">
    <w:name w:val="Schedule 6"/>
    <w:basedOn w:val="Normal"/>
    <w:rsid w:val="00C7048C"/>
    <w:pPr>
      <w:numPr>
        <w:ilvl w:val="5"/>
        <w:numId w:val="36"/>
      </w:numPr>
      <w:spacing w:after="140" w:line="290" w:lineRule="auto"/>
      <w:jc w:val="both"/>
    </w:pPr>
    <w:rPr>
      <w:kern w:val="20"/>
    </w:rPr>
  </w:style>
  <w:style w:type="paragraph" w:customStyle="1" w:styleId="TCLevel1">
    <w:name w:val="T+C Level 1"/>
    <w:basedOn w:val="Normal"/>
    <w:next w:val="TCLevel2"/>
    <w:rsid w:val="00C7048C"/>
    <w:pPr>
      <w:keepNext/>
      <w:numPr>
        <w:numId w:val="37"/>
      </w:numPr>
      <w:spacing w:before="140" w:line="290" w:lineRule="auto"/>
      <w:jc w:val="both"/>
      <w:outlineLvl w:val="0"/>
    </w:pPr>
    <w:rPr>
      <w:b/>
      <w:kern w:val="20"/>
    </w:rPr>
  </w:style>
  <w:style w:type="paragraph" w:customStyle="1" w:styleId="TCLevel2">
    <w:name w:val="T+C Level 2"/>
    <w:basedOn w:val="Normal"/>
    <w:rsid w:val="00C7048C"/>
    <w:pPr>
      <w:numPr>
        <w:ilvl w:val="1"/>
        <w:numId w:val="37"/>
      </w:numPr>
      <w:spacing w:after="140" w:line="290" w:lineRule="auto"/>
      <w:jc w:val="both"/>
      <w:outlineLvl w:val="1"/>
    </w:pPr>
    <w:rPr>
      <w:kern w:val="20"/>
    </w:rPr>
  </w:style>
  <w:style w:type="paragraph" w:customStyle="1" w:styleId="TCLevel3">
    <w:name w:val="T+C Level 3"/>
    <w:basedOn w:val="Normal"/>
    <w:rsid w:val="00C7048C"/>
    <w:pPr>
      <w:numPr>
        <w:ilvl w:val="2"/>
        <w:numId w:val="37"/>
      </w:numPr>
      <w:spacing w:after="140" w:line="290" w:lineRule="auto"/>
      <w:jc w:val="both"/>
      <w:outlineLvl w:val="2"/>
    </w:pPr>
    <w:rPr>
      <w:kern w:val="20"/>
    </w:rPr>
  </w:style>
  <w:style w:type="paragraph" w:customStyle="1" w:styleId="TCLevel4">
    <w:name w:val="T+C Level 4"/>
    <w:basedOn w:val="Normal"/>
    <w:rsid w:val="00C7048C"/>
    <w:pPr>
      <w:numPr>
        <w:ilvl w:val="3"/>
        <w:numId w:val="37"/>
      </w:numPr>
      <w:spacing w:after="140" w:line="290" w:lineRule="auto"/>
      <w:jc w:val="both"/>
      <w:outlineLvl w:val="3"/>
    </w:pPr>
    <w:rPr>
      <w:kern w:val="20"/>
    </w:rPr>
  </w:style>
  <w:style w:type="paragraph" w:styleId="Date">
    <w:name w:val="Date"/>
    <w:basedOn w:val="Normal"/>
    <w:next w:val="Normal"/>
    <w:rsid w:val="00C7048C"/>
  </w:style>
  <w:style w:type="paragraph" w:customStyle="1" w:styleId="DocExCode">
    <w:name w:val="DocExCode"/>
    <w:basedOn w:val="Normal"/>
    <w:rsid w:val="00792EC1"/>
    <w:rPr>
      <w:kern w:val="20"/>
      <w:sz w:val="16"/>
    </w:rPr>
  </w:style>
  <w:style w:type="paragraph" w:customStyle="1" w:styleId="DocExCode-NoLine">
    <w:name w:val="DocExCode - No Line"/>
    <w:basedOn w:val="DocExCode"/>
    <w:rsid w:val="00C7048C"/>
  </w:style>
  <w:style w:type="paragraph" w:customStyle="1" w:styleId="DocumentMap">
    <w:name w:val="DocumentMap"/>
    <w:basedOn w:val="Normal"/>
    <w:rsid w:val="00C7048C"/>
  </w:style>
  <w:style w:type="paragraph" w:styleId="Footer">
    <w:name w:val="footer"/>
    <w:basedOn w:val="Normal"/>
    <w:rsid w:val="00C7048C"/>
    <w:pPr>
      <w:spacing w:before="120" w:after="120" w:line="290" w:lineRule="auto"/>
      <w:jc w:val="both"/>
    </w:pPr>
    <w:rPr>
      <w:kern w:val="16"/>
      <w:sz w:val="16"/>
    </w:rPr>
  </w:style>
  <w:style w:type="character" w:styleId="FootnoteReference">
    <w:name w:val="footnote reference"/>
    <w:rsid w:val="00C7048C"/>
    <w:rPr>
      <w:rFonts w:ascii="Arial" w:hAnsi="Arial"/>
      <w:kern w:val="2"/>
      <w:vertAlign w:val="superscript"/>
    </w:rPr>
  </w:style>
  <w:style w:type="paragraph" w:styleId="FootnoteText">
    <w:name w:val="footnote text"/>
    <w:basedOn w:val="Normal"/>
    <w:rsid w:val="00C7048C"/>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C7048C"/>
    <w:pPr>
      <w:tabs>
        <w:tab w:val="center" w:pos="4366"/>
        <w:tab w:val="right" w:pos="8732"/>
      </w:tabs>
    </w:pPr>
    <w:rPr>
      <w:kern w:val="20"/>
    </w:rPr>
  </w:style>
  <w:style w:type="character" w:styleId="PageNumber">
    <w:name w:val="page number"/>
    <w:rsid w:val="00C7048C"/>
    <w:rPr>
      <w:rFonts w:ascii="Arial" w:hAnsi="Arial"/>
      <w:sz w:val="20"/>
    </w:rPr>
  </w:style>
  <w:style w:type="paragraph" w:customStyle="1" w:styleId="Table1">
    <w:name w:val="Table 1"/>
    <w:basedOn w:val="Normal"/>
    <w:rsid w:val="00C7048C"/>
    <w:pPr>
      <w:numPr>
        <w:numId w:val="38"/>
      </w:numPr>
      <w:spacing w:before="60" w:after="60" w:line="290" w:lineRule="auto"/>
      <w:outlineLvl w:val="0"/>
    </w:pPr>
    <w:rPr>
      <w:kern w:val="20"/>
    </w:rPr>
  </w:style>
  <w:style w:type="paragraph" w:customStyle="1" w:styleId="Table2">
    <w:name w:val="Table 2"/>
    <w:basedOn w:val="Normal"/>
    <w:rsid w:val="00C7048C"/>
    <w:pPr>
      <w:numPr>
        <w:ilvl w:val="1"/>
        <w:numId w:val="38"/>
      </w:numPr>
      <w:spacing w:before="60" w:after="60" w:line="290" w:lineRule="auto"/>
      <w:outlineLvl w:val="1"/>
    </w:pPr>
    <w:rPr>
      <w:kern w:val="20"/>
    </w:rPr>
  </w:style>
  <w:style w:type="paragraph" w:customStyle="1" w:styleId="Table3">
    <w:name w:val="Table 3"/>
    <w:basedOn w:val="Normal"/>
    <w:rsid w:val="00C7048C"/>
    <w:pPr>
      <w:numPr>
        <w:ilvl w:val="2"/>
        <w:numId w:val="38"/>
      </w:numPr>
      <w:spacing w:before="60" w:after="60" w:line="290" w:lineRule="auto"/>
      <w:outlineLvl w:val="2"/>
    </w:pPr>
    <w:rPr>
      <w:kern w:val="20"/>
    </w:rPr>
  </w:style>
  <w:style w:type="paragraph" w:customStyle="1" w:styleId="Table4">
    <w:name w:val="Table 4"/>
    <w:basedOn w:val="Normal"/>
    <w:rsid w:val="00C7048C"/>
    <w:pPr>
      <w:numPr>
        <w:ilvl w:val="3"/>
        <w:numId w:val="38"/>
      </w:numPr>
      <w:spacing w:before="60" w:after="60" w:line="290" w:lineRule="auto"/>
      <w:outlineLvl w:val="3"/>
    </w:pPr>
    <w:rPr>
      <w:kern w:val="20"/>
    </w:rPr>
  </w:style>
  <w:style w:type="paragraph" w:customStyle="1" w:styleId="Table5">
    <w:name w:val="Table 5"/>
    <w:basedOn w:val="Normal"/>
    <w:rsid w:val="00C7048C"/>
    <w:pPr>
      <w:numPr>
        <w:ilvl w:val="4"/>
        <w:numId w:val="38"/>
      </w:numPr>
      <w:spacing w:before="60" w:after="60" w:line="290" w:lineRule="auto"/>
      <w:outlineLvl w:val="4"/>
    </w:pPr>
    <w:rPr>
      <w:kern w:val="20"/>
    </w:rPr>
  </w:style>
  <w:style w:type="paragraph" w:customStyle="1" w:styleId="Table6">
    <w:name w:val="Table 6"/>
    <w:basedOn w:val="Normal"/>
    <w:rsid w:val="00C7048C"/>
    <w:pPr>
      <w:numPr>
        <w:ilvl w:val="5"/>
        <w:numId w:val="38"/>
      </w:numPr>
      <w:spacing w:before="60" w:after="60" w:line="290" w:lineRule="auto"/>
      <w:outlineLvl w:val="5"/>
    </w:pPr>
    <w:rPr>
      <w:kern w:val="20"/>
    </w:rPr>
  </w:style>
  <w:style w:type="paragraph" w:customStyle="1" w:styleId="Tablealpha">
    <w:name w:val="Table alpha"/>
    <w:basedOn w:val="CellBody"/>
    <w:rsid w:val="00C7048C"/>
    <w:pPr>
      <w:numPr>
        <w:numId w:val="39"/>
      </w:numPr>
    </w:pPr>
  </w:style>
  <w:style w:type="paragraph" w:customStyle="1" w:styleId="CellBody">
    <w:name w:val="CellBody"/>
    <w:basedOn w:val="Normal"/>
    <w:rsid w:val="00C7048C"/>
    <w:pPr>
      <w:spacing w:before="60" w:after="60" w:line="290" w:lineRule="auto"/>
    </w:pPr>
    <w:rPr>
      <w:kern w:val="20"/>
      <w:szCs w:val="20"/>
    </w:rPr>
  </w:style>
  <w:style w:type="paragraph" w:customStyle="1" w:styleId="Tablebullet">
    <w:name w:val="Table bullet"/>
    <w:basedOn w:val="Normal"/>
    <w:rsid w:val="00C7048C"/>
    <w:pPr>
      <w:numPr>
        <w:numId w:val="40"/>
      </w:numPr>
      <w:spacing w:before="60" w:after="60" w:line="290" w:lineRule="auto"/>
    </w:pPr>
    <w:rPr>
      <w:kern w:val="20"/>
    </w:rPr>
  </w:style>
  <w:style w:type="paragraph" w:styleId="TOC2">
    <w:name w:val="toc 2"/>
    <w:basedOn w:val="Normal"/>
    <w:next w:val="Body"/>
    <w:rsid w:val="00C7048C"/>
    <w:pPr>
      <w:spacing w:before="280" w:after="140" w:line="290" w:lineRule="auto"/>
    </w:pPr>
    <w:rPr>
      <w:kern w:val="20"/>
    </w:rPr>
  </w:style>
  <w:style w:type="paragraph" w:styleId="TOC3">
    <w:name w:val="toc 3"/>
    <w:basedOn w:val="Normal"/>
    <w:next w:val="Body"/>
    <w:rsid w:val="00C7048C"/>
    <w:pPr>
      <w:spacing w:before="280" w:after="140" w:line="290" w:lineRule="auto"/>
      <w:ind w:left="680"/>
    </w:pPr>
    <w:rPr>
      <w:kern w:val="20"/>
    </w:rPr>
  </w:style>
  <w:style w:type="paragraph" w:styleId="TOC4">
    <w:name w:val="toc 4"/>
    <w:basedOn w:val="Normal"/>
    <w:next w:val="Body"/>
    <w:rsid w:val="00C7048C"/>
    <w:pPr>
      <w:spacing w:before="280" w:after="140" w:line="290" w:lineRule="auto"/>
      <w:ind w:left="680"/>
    </w:pPr>
    <w:rPr>
      <w:kern w:val="20"/>
    </w:rPr>
  </w:style>
  <w:style w:type="paragraph" w:styleId="TOC5">
    <w:name w:val="toc 5"/>
    <w:basedOn w:val="Normal"/>
    <w:next w:val="Body"/>
    <w:rsid w:val="00C7048C"/>
  </w:style>
  <w:style w:type="paragraph" w:styleId="TOC6">
    <w:name w:val="toc 6"/>
    <w:basedOn w:val="Normal"/>
    <w:next w:val="Body"/>
    <w:rsid w:val="00C7048C"/>
  </w:style>
  <w:style w:type="paragraph" w:styleId="TOC7">
    <w:name w:val="toc 7"/>
    <w:basedOn w:val="Normal"/>
    <w:next w:val="Body"/>
    <w:rsid w:val="00C7048C"/>
  </w:style>
  <w:style w:type="paragraph" w:styleId="TOC8">
    <w:name w:val="toc 8"/>
    <w:basedOn w:val="Normal"/>
    <w:next w:val="Body"/>
    <w:rsid w:val="00C7048C"/>
  </w:style>
  <w:style w:type="paragraph" w:styleId="TOC9">
    <w:name w:val="toc 9"/>
    <w:basedOn w:val="Normal"/>
    <w:next w:val="Body"/>
    <w:rsid w:val="009B7650"/>
  </w:style>
  <w:style w:type="character" w:styleId="EndnoteReference">
    <w:name w:val="endnote reference"/>
    <w:rsid w:val="00C7048C"/>
    <w:rPr>
      <w:rFonts w:ascii="Arial" w:hAnsi="Arial"/>
      <w:vertAlign w:val="superscript"/>
    </w:rPr>
  </w:style>
  <w:style w:type="paragraph" w:styleId="EndnoteText">
    <w:name w:val="endnote text"/>
    <w:basedOn w:val="Normal"/>
    <w:rsid w:val="00C7048C"/>
    <w:rPr>
      <w:szCs w:val="20"/>
    </w:rPr>
  </w:style>
  <w:style w:type="paragraph" w:customStyle="1" w:styleId="Head">
    <w:name w:val="Head"/>
    <w:basedOn w:val="Normal"/>
    <w:next w:val="Body"/>
    <w:rsid w:val="00C7048C"/>
    <w:pPr>
      <w:keepNext/>
      <w:spacing w:before="280" w:after="140" w:line="290" w:lineRule="auto"/>
      <w:jc w:val="both"/>
      <w:outlineLvl w:val="0"/>
    </w:pPr>
    <w:rPr>
      <w:b/>
      <w:kern w:val="23"/>
      <w:sz w:val="23"/>
    </w:rPr>
  </w:style>
  <w:style w:type="paragraph" w:styleId="TableofAuthorities">
    <w:name w:val="table of authorities"/>
    <w:basedOn w:val="Normal"/>
    <w:next w:val="Normal"/>
    <w:rsid w:val="00C7048C"/>
    <w:pPr>
      <w:ind w:left="200" w:hanging="200"/>
    </w:pPr>
  </w:style>
  <w:style w:type="paragraph" w:customStyle="1" w:styleId="zDocType">
    <w:name w:val="zDocType"/>
    <w:basedOn w:val="Normal"/>
    <w:rsid w:val="00D65895"/>
    <w:rPr>
      <w:sz w:val="28"/>
    </w:rPr>
  </w:style>
  <w:style w:type="paragraph" w:customStyle="1" w:styleId="zLogo">
    <w:name w:val="zLogo"/>
    <w:basedOn w:val="Normal"/>
    <w:rsid w:val="009B7650"/>
    <w:pPr>
      <w:spacing w:after="160"/>
      <w:ind w:left="6"/>
    </w:pPr>
  </w:style>
  <w:style w:type="paragraph" w:customStyle="1" w:styleId="zDate">
    <w:name w:val="zDate"/>
    <w:basedOn w:val="Normal"/>
    <w:rsid w:val="00D65895"/>
    <w:pPr>
      <w:jc w:val="right"/>
    </w:pPr>
  </w:style>
  <w:style w:type="character" w:customStyle="1" w:styleId="PageNumbers">
    <w:name w:val="PageNumbers"/>
    <w:rsid w:val="009B7650"/>
    <w:rPr>
      <w:sz w:val="20"/>
    </w:rPr>
  </w:style>
  <w:style w:type="paragraph" w:customStyle="1" w:styleId="zFormHeaders">
    <w:name w:val="zFormHeaders"/>
    <w:basedOn w:val="Normal"/>
    <w:rsid w:val="009B7650"/>
    <w:pPr>
      <w:spacing w:line="240" w:lineRule="exact"/>
    </w:pPr>
    <w:rPr>
      <w:noProof/>
      <w:sz w:val="16"/>
    </w:rPr>
  </w:style>
  <w:style w:type="paragraph" w:customStyle="1" w:styleId="zFormEntries">
    <w:name w:val="zFormEntries"/>
    <w:basedOn w:val="Normal"/>
    <w:rsid w:val="00D65895"/>
    <w:pPr>
      <w:spacing w:line="240" w:lineRule="exact"/>
    </w:pPr>
    <w:rPr>
      <w:rFonts w:eastAsia="SimSun"/>
      <w:noProof/>
      <w:szCs w:val="20"/>
    </w:rPr>
  </w:style>
  <w:style w:type="paragraph" w:customStyle="1" w:styleId="zSubject">
    <w:name w:val="zSubject"/>
    <w:basedOn w:val="Normal"/>
    <w:rsid w:val="00B74428"/>
    <w:pPr>
      <w:spacing w:after="140" w:line="290" w:lineRule="auto"/>
    </w:pPr>
    <w:rPr>
      <w:rFonts w:eastAsia="SimSun"/>
      <w:b/>
      <w:sz w:val="23"/>
      <w:szCs w:val="23"/>
    </w:rPr>
  </w:style>
  <w:style w:type="paragraph" w:customStyle="1" w:styleId="LogoCaption">
    <w:name w:val="LogoCaption"/>
    <w:basedOn w:val="Normal"/>
    <w:rsid w:val="009B7650"/>
    <w:pPr>
      <w:spacing w:before="160" w:line="290" w:lineRule="auto"/>
    </w:pPr>
    <w:rPr>
      <w:sz w:val="16"/>
    </w:rPr>
  </w:style>
  <w:style w:type="paragraph" w:customStyle="1" w:styleId="Tableroman">
    <w:name w:val="Table roman"/>
    <w:basedOn w:val="CellBody"/>
    <w:rsid w:val="00C7048C"/>
    <w:pPr>
      <w:numPr>
        <w:numId w:val="41"/>
      </w:numPr>
    </w:pPr>
  </w:style>
  <w:style w:type="paragraph" w:customStyle="1" w:styleId="zLogoCaption">
    <w:name w:val="zLogoCaption"/>
    <w:basedOn w:val="Normal"/>
    <w:rsid w:val="009B7650"/>
    <w:rPr>
      <w:noProof/>
      <w:sz w:val="16"/>
    </w:rPr>
  </w:style>
  <w:style w:type="character" w:customStyle="1" w:styleId="MSMincho">
    <w:name w:val="MS Mincho"/>
    <w:rsid w:val="009B7650"/>
    <w:rPr>
      <w:rFonts w:ascii="MS Mincho" w:eastAsia="MS Mincho" w:hAnsi="MS Mincho"/>
    </w:rPr>
  </w:style>
  <w:style w:type="character" w:customStyle="1" w:styleId="Simsun">
    <w:name w:val="Simsun"/>
    <w:rsid w:val="009B7650"/>
    <w:rPr>
      <w:rFonts w:ascii="SimSun" w:eastAsia="SimSun" w:hAnsi="SimSun"/>
    </w:rPr>
  </w:style>
  <w:style w:type="character" w:customStyle="1" w:styleId="PMingLiU">
    <w:name w:val="PMingLiU"/>
    <w:rsid w:val="009B7650"/>
    <w:rPr>
      <w:rFonts w:ascii="PMingLiU" w:eastAsia="PMingLiU" w:hAnsi="PMingLiU"/>
    </w:rPr>
  </w:style>
  <w:style w:type="paragraph" w:customStyle="1" w:styleId="zSpacerRow">
    <w:name w:val="zSpacerRow"/>
    <w:basedOn w:val="Normal"/>
    <w:rsid w:val="009B7650"/>
  </w:style>
  <w:style w:type="paragraph" w:customStyle="1" w:styleId="zSpace">
    <w:name w:val="zSpace"/>
    <w:basedOn w:val="Normal"/>
    <w:rsid w:val="009B7650"/>
    <w:pPr>
      <w:spacing w:after="280"/>
    </w:pPr>
    <w:rPr>
      <w:sz w:val="2"/>
    </w:rPr>
  </w:style>
  <w:style w:type="paragraph" w:customStyle="1" w:styleId="Level1">
    <w:name w:val="Level 1"/>
    <w:basedOn w:val="Normal"/>
    <w:next w:val="Body1"/>
    <w:rsid w:val="00C7048C"/>
    <w:pPr>
      <w:keepNext/>
      <w:numPr>
        <w:numId w:val="26"/>
      </w:numPr>
      <w:spacing w:before="280" w:after="140" w:line="290" w:lineRule="auto"/>
      <w:jc w:val="both"/>
      <w:outlineLvl w:val="0"/>
    </w:pPr>
    <w:rPr>
      <w:b/>
      <w:bCs/>
      <w:kern w:val="20"/>
      <w:sz w:val="22"/>
      <w:szCs w:val="32"/>
    </w:rPr>
  </w:style>
  <w:style w:type="paragraph" w:customStyle="1" w:styleId="Level2">
    <w:name w:val="Level 2"/>
    <w:basedOn w:val="Normal"/>
    <w:rsid w:val="00C7048C"/>
    <w:pPr>
      <w:numPr>
        <w:ilvl w:val="1"/>
        <w:numId w:val="26"/>
      </w:numPr>
      <w:spacing w:after="140" w:line="290" w:lineRule="auto"/>
      <w:jc w:val="both"/>
    </w:pPr>
    <w:rPr>
      <w:kern w:val="20"/>
      <w:szCs w:val="28"/>
    </w:rPr>
  </w:style>
  <w:style w:type="paragraph" w:customStyle="1" w:styleId="Level3">
    <w:name w:val="Level 3"/>
    <w:basedOn w:val="Normal"/>
    <w:rsid w:val="00C7048C"/>
    <w:pPr>
      <w:numPr>
        <w:ilvl w:val="2"/>
        <w:numId w:val="26"/>
      </w:numPr>
      <w:spacing w:after="140" w:line="290" w:lineRule="auto"/>
      <w:jc w:val="both"/>
    </w:pPr>
    <w:rPr>
      <w:kern w:val="20"/>
      <w:szCs w:val="28"/>
    </w:rPr>
  </w:style>
  <w:style w:type="paragraph" w:customStyle="1" w:styleId="Level4">
    <w:name w:val="Level 4"/>
    <w:basedOn w:val="Normal"/>
    <w:rsid w:val="00C7048C"/>
    <w:pPr>
      <w:numPr>
        <w:ilvl w:val="3"/>
        <w:numId w:val="26"/>
      </w:numPr>
      <w:spacing w:after="140" w:line="290" w:lineRule="auto"/>
      <w:jc w:val="both"/>
    </w:pPr>
    <w:rPr>
      <w:kern w:val="20"/>
    </w:rPr>
  </w:style>
  <w:style w:type="paragraph" w:customStyle="1" w:styleId="Level5">
    <w:name w:val="Level 5"/>
    <w:basedOn w:val="Normal"/>
    <w:rsid w:val="00C7048C"/>
    <w:pPr>
      <w:numPr>
        <w:ilvl w:val="4"/>
        <w:numId w:val="26"/>
      </w:numPr>
      <w:spacing w:after="140" w:line="290" w:lineRule="auto"/>
      <w:jc w:val="both"/>
    </w:pPr>
    <w:rPr>
      <w:kern w:val="20"/>
    </w:rPr>
  </w:style>
  <w:style w:type="paragraph" w:customStyle="1" w:styleId="Level6">
    <w:name w:val="Level 6"/>
    <w:basedOn w:val="Normal"/>
    <w:rsid w:val="00C7048C"/>
    <w:pPr>
      <w:numPr>
        <w:ilvl w:val="5"/>
        <w:numId w:val="26"/>
      </w:numPr>
      <w:spacing w:after="140" w:line="290" w:lineRule="auto"/>
      <w:jc w:val="both"/>
    </w:pPr>
    <w:rPr>
      <w:kern w:val="20"/>
    </w:rPr>
  </w:style>
  <w:style w:type="paragraph" w:customStyle="1" w:styleId="dashbullet1">
    <w:name w:val="dash bullet 1"/>
    <w:basedOn w:val="Normal"/>
    <w:rsid w:val="00C7048C"/>
    <w:pPr>
      <w:numPr>
        <w:numId w:val="19"/>
      </w:numPr>
      <w:spacing w:after="140" w:line="290" w:lineRule="auto"/>
      <w:jc w:val="both"/>
    </w:pPr>
    <w:rPr>
      <w:kern w:val="20"/>
    </w:rPr>
  </w:style>
  <w:style w:type="paragraph" w:customStyle="1" w:styleId="Disclaimer">
    <w:name w:val="Disclaimer"/>
    <w:basedOn w:val="Normal"/>
    <w:rsid w:val="009B7650"/>
    <w:pPr>
      <w:spacing w:line="290" w:lineRule="auto"/>
      <w:ind w:right="851"/>
    </w:pPr>
    <w:rPr>
      <w:noProof/>
      <w:sz w:val="13"/>
    </w:rPr>
  </w:style>
  <w:style w:type="paragraph" w:customStyle="1" w:styleId="dashbullet2">
    <w:name w:val="dash bullet 2"/>
    <w:basedOn w:val="Normal"/>
    <w:rsid w:val="00C7048C"/>
    <w:pPr>
      <w:numPr>
        <w:numId w:val="20"/>
      </w:numPr>
      <w:spacing w:after="140" w:line="290" w:lineRule="auto"/>
      <w:jc w:val="both"/>
    </w:pPr>
    <w:rPr>
      <w:kern w:val="20"/>
    </w:rPr>
  </w:style>
  <w:style w:type="paragraph" w:customStyle="1" w:styleId="dashbullet3">
    <w:name w:val="dash bullet 3"/>
    <w:basedOn w:val="Normal"/>
    <w:rsid w:val="00C7048C"/>
    <w:pPr>
      <w:numPr>
        <w:numId w:val="21"/>
      </w:numPr>
      <w:spacing w:after="140" w:line="290" w:lineRule="auto"/>
      <w:jc w:val="both"/>
    </w:pPr>
    <w:rPr>
      <w:kern w:val="20"/>
    </w:rPr>
  </w:style>
  <w:style w:type="paragraph" w:customStyle="1" w:styleId="dashbullet4">
    <w:name w:val="dash bullet 4"/>
    <w:basedOn w:val="Normal"/>
    <w:rsid w:val="00C7048C"/>
    <w:pPr>
      <w:numPr>
        <w:numId w:val="22"/>
      </w:numPr>
      <w:spacing w:after="140" w:line="290" w:lineRule="auto"/>
      <w:jc w:val="both"/>
    </w:pPr>
    <w:rPr>
      <w:kern w:val="20"/>
    </w:rPr>
  </w:style>
  <w:style w:type="paragraph" w:customStyle="1" w:styleId="dashbullet5">
    <w:name w:val="dash bullet 5"/>
    <w:basedOn w:val="Normal"/>
    <w:rsid w:val="00C7048C"/>
    <w:pPr>
      <w:numPr>
        <w:numId w:val="23"/>
      </w:numPr>
      <w:spacing w:after="140" w:line="290" w:lineRule="auto"/>
      <w:jc w:val="both"/>
    </w:pPr>
    <w:rPr>
      <w:kern w:val="20"/>
    </w:rPr>
  </w:style>
  <w:style w:type="paragraph" w:customStyle="1" w:styleId="dashbullet6">
    <w:name w:val="dash bullet 6"/>
    <w:basedOn w:val="Normal"/>
    <w:rsid w:val="00C7048C"/>
    <w:pPr>
      <w:numPr>
        <w:numId w:val="24"/>
      </w:numPr>
      <w:spacing w:after="140" w:line="290" w:lineRule="auto"/>
      <w:jc w:val="both"/>
    </w:pPr>
    <w:rPr>
      <w:kern w:val="20"/>
    </w:rPr>
  </w:style>
  <w:style w:type="paragraph" w:customStyle="1" w:styleId="doublealpha">
    <w:name w:val="double alpha"/>
    <w:basedOn w:val="Normal"/>
    <w:rsid w:val="00C7048C"/>
    <w:pPr>
      <w:numPr>
        <w:numId w:val="25"/>
      </w:numPr>
      <w:spacing w:after="140" w:line="290" w:lineRule="auto"/>
      <w:jc w:val="both"/>
    </w:pPr>
    <w:rPr>
      <w:kern w:val="20"/>
    </w:rPr>
  </w:style>
  <w:style w:type="paragraph" w:customStyle="1" w:styleId="UCAlpha1">
    <w:name w:val="UCAlpha 1"/>
    <w:basedOn w:val="Normal"/>
    <w:rsid w:val="009B7650"/>
    <w:pPr>
      <w:numPr>
        <w:numId w:val="5"/>
      </w:numPr>
      <w:spacing w:after="140" w:line="290" w:lineRule="auto"/>
      <w:jc w:val="both"/>
    </w:pPr>
    <w:rPr>
      <w:kern w:val="20"/>
    </w:rPr>
  </w:style>
  <w:style w:type="paragraph" w:customStyle="1" w:styleId="UCAlpha2">
    <w:name w:val="UCAlpha 2"/>
    <w:basedOn w:val="Normal"/>
    <w:rsid w:val="009B7650"/>
    <w:pPr>
      <w:numPr>
        <w:numId w:val="6"/>
      </w:numPr>
      <w:spacing w:after="140" w:line="290" w:lineRule="auto"/>
      <w:jc w:val="both"/>
    </w:pPr>
    <w:rPr>
      <w:kern w:val="20"/>
    </w:rPr>
  </w:style>
  <w:style w:type="paragraph" w:customStyle="1" w:styleId="UCAlpha3">
    <w:name w:val="UCAlpha 3"/>
    <w:basedOn w:val="Normal"/>
    <w:rsid w:val="009B7650"/>
    <w:pPr>
      <w:numPr>
        <w:numId w:val="7"/>
      </w:numPr>
      <w:spacing w:after="140" w:line="290" w:lineRule="auto"/>
      <w:jc w:val="both"/>
    </w:pPr>
    <w:rPr>
      <w:kern w:val="20"/>
    </w:rPr>
  </w:style>
  <w:style w:type="paragraph" w:customStyle="1" w:styleId="UCAlpha4">
    <w:name w:val="UCAlpha 4"/>
    <w:basedOn w:val="Normal"/>
    <w:rsid w:val="009B7650"/>
    <w:pPr>
      <w:numPr>
        <w:numId w:val="8"/>
      </w:numPr>
      <w:spacing w:after="140" w:line="290" w:lineRule="auto"/>
      <w:jc w:val="both"/>
    </w:pPr>
    <w:rPr>
      <w:kern w:val="20"/>
    </w:rPr>
  </w:style>
  <w:style w:type="paragraph" w:customStyle="1" w:styleId="UCAlpha5">
    <w:name w:val="UCAlpha 5"/>
    <w:basedOn w:val="Normal"/>
    <w:rsid w:val="009B7650"/>
    <w:pPr>
      <w:numPr>
        <w:numId w:val="9"/>
      </w:numPr>
      <w:spacing w:after="140" w:line="290" w:lineRule="auto"/>
      <w:jc w:val="both"/>
    </w:pPr>
    <w:rPr>
      <w:kern w:val="20"/>
    </w:rPr>
  </w:style>
  <w:style w:type="paragraph" w:customStyle="1" w:styleId="UCAlpha6">
    <w:name w:val="UCAlpha 6"/>
    <w:basedOn w:val="Normal"/>
    <w:rsid w:val="009B7650"/>
    <w:pPr>
      <w:numPr>
        <w:numId w:val="10"/>
      </w:numPr>
      <w:spacing w:after="140" w:line="290" w:lineRule="auto"/>
      <w:jc w:val="both"/>
    </w:pPr>
    <w:rPr>
      <w:kern w:val="20"/>
    </w:rPr>
  </w:style>
  <w:style w:type="paragraph" w:customStyle="1" w:styleId="UCRoman1">
    <w:name w:val="UCRoman 1"/>
    <w:basedOn w:val="Normal"/>
    <w:rsid w:val="00C7048C"/>
    <w:pPr>
      <w:numPr>
        <w:numId w:val="42"/>
      </w:numPr>
      <w:spacing w:after="140" w:line="290" w:lineRule="auto"/>
      <w:jc w:val="both"/>
    </w:pPr>
    <w:rPr>
      <w:kern w:val="20"/>
    </w:rPr>
  </w:style>
  <w:style w:type="paragraph" w:customStyle="1" w:styleId="UCRoman2">
    <w:name w:val="UCRoman 2"/>
    <w:basedOn w:val="Normal"/>
    <w:rsid w:val="00C7048C"/>
    <w:pPr>
      <w:numPr>
        <w:numId w:val="43"/>
      </w:numPr>
      <w:spacing w:after="140" w:line="290" w:lineRule="auto"/>
      <w:jc w:val="both"/>
    </w:pPr>
    <w:rPr>
      <w:kern w:val="20"/>
    </w:rPr>
  </w:style>
  <w:style w:type="paragraph" w:customStyle="1" w:styleId="ListNumbers">
    <w:name w:val="List Numbers"/>
    <w:basedOn w:val="Normal"/>
    <w:rsid w:val="009017FA"/>
    <w:pPr>
      <w:numPr>
        <w:numId w:val="27"/>
      </w:numPr>
      <w:spacing w:before="120" w:after="120" w:line="312" w:lineRule="auto"/>
      <w:jc w:val="both"/>
      <w:outlineLvl w:val="0"/>
    </w:pPr>
    <w:rPr>
      <w:rFonts w:asciiTheme="majorHAnsi" w:hAnsiTheme="majorHAnsi" w:cstheme="majorHAnsi"/>
      <w:b/>
      <w:bCs/>
      <w:color w:val="000000" w:themeColor="text1"/>
      <w:kern w:val="20"/>
      <w:szCs w:val="20"/>
      <w:lang w:val="pl-PL"/>
    </w:rPr>
  </w:style>
  <w:style w:type="character" w:styleId="Hyperlink">
    <w:name w:val="Hyperlink"/>
    <w:rsid w:val="00C7048C"/>
    <w:rPr>
      <w:color w:val="AF005F"/>
      <w:u w:val="none"/>
    </w:rPr>
  </w:style>
  <w:style w:type="character" w:styleId="FollowedHyperlink">
    <w:name w:val="FollowedHyperlink"/>
    <w:rsid w:val="00C7048C"/>
    <w:rPr>
      <w:color w:val="AF005F"/>
      <w:u w:val="none"/>
    </w:rPr>
  </w:style>
  <w:style w:type="paragraph" w:customStyle="1" w:styleId="USTax">
    <w:name w:val="USTax"/>
    <w:basedOn w:val="Body"/>
    <w:next w:val="zSubject"/>
    <w:rsid w:val="009B7650"/>
    <w:pPr>
      <w:pBdr>
        <w:top w:val="single" w:sz="4" w:space="1" w:color="auto"/>
      </w:pBdr>
    </w:pPr>
    <w:rPr>
      <w:i/>
    </w:rPr>
  </w:style>
  <w:style w:type="paragraph" w:customStyle="1" w:styleId="Level7">
    <w:name w:val="Level 7"/>
    <w:basedOn w:val="Normal"/>
    <w:rsid w:val="00F514BC"/>
    <w:pPr>
      <w:tabs>
        <w:tab w:val="num" w:pos="3288"/>
      </w:tabs>
      <w:spacing w:after="140" w:line="290" w:lineRule="auto"/>
      <w:ind w:left="3288" w:hanging="680"/>
      <w:jc w:val="both"/>
      <w:outlineLvl w:val="6"/>
    </w:pPr>
    <w:rPr>
      <w:kern w:val="20"/>
    </w:rPr>
  </w:style>
  <w:style w:type="paragraph" w:customStyle="1" w:styleId="Level8">
    <w:name w:val="Level 8"/>
    <w:basedOn w:val="Normal"/>
    <w:rsid w:val="00F514BC"/>
    <w:pPr>
      <w:tabs>
        <w:tab w:val="num" w:pos="3288"/>
      </w:tabs>
      <w:spacing w:after="140" w:line="290" w:lineRule="auto"/>
      <w:ind w:left="3288" w:hanging="680"/>
      <w:jc w:val="both"/>
      <w:outlineLvl w:val="7"/>
    </w:pPr>
    <w:rPr>
      <w:kern w:val="20"/>
    </w:rPr>
  </w:style>
  <w:style w:type="paragraph" w:customStyle="1" w:styleId="Level9">
    <w:name w:val="Level 9"/>
    <w:basedOn w:val="Normal"/>
    <w:rsid w:val="00F514BC"/>
    <w:pPr>
      <w:tabs>
        <w:tab w:val="num" w:pos="3288"/>
      </w:tabs>
      <w:spacing w:after="140" w:line="290" w:lineRule="auto"/>
      <w:ind w:left="3288" w:hanging="680"/>
      <w:jc w:val="both"/>
      <w:outlineLvl w:val="8"/>
    </w:pPr>
    <w:rPr>
      <w:kern w:val="20"/>
    </w:rPr>
  </w:style>
  <w:style w:type="paragraph" w:styleId="BodyTextIndent">
    <w:name w:val="Body Text Indent"/>
    <w:basedOn w:val="Normal"/>
    <w:link w:val="BodyTextIndentChar"/>
    <w:rsid w:val="00F514BC"/>
    <w:pPr>
      <w:ind w:left="720"/>
      <w:jc w:val="both"/>
    </w:pPr>
    <w:rPr>
      <w:rFonts w:ascii="Times New Roman" w:hAnsi="Times New Roman"/>
      <w:sz w:val="24"/>
      <w:szCs w:val="20"/>
      <w:lang w:eastAsia="pl-PL"/>
    </w:rPr>
  </w:style>
  <w:style w:type="character" w:customStyle="1" w:styleId="BodyTextIndentChar">
    <w:name w:val="Body Text Indent Char"/>
    <w:basedOn w:val="DefaultParagraphFont"/>
    <w:link w:val="BodyTextIndent"/>
    <w:rsid w:val="00F514BC"/>
    <w:rPr>
      <w:sz w:val="24"/>
      <w:lang w:eastAsia="pl-PL"/>
    </w:rPr>
  </w:style>
  <w:style w:type="paragraph" w:customStyle="1" w:styleId="AODocTxt">
    <w:name w:val="AODocTxt"/>
    <w:basedOn w:val="Normal"/>
    <w:rsid w:val="00F514BC"/>
    <w:pPr>
      <w:numPr>
        <w:numId w:val="44"/>
      </w:numPr>
      <w:spacing w:before="240" w:line="260" w:lineRule="atLeast"/>
      <w:jc w:val="both"/>
    </w:pPr>
    <w:rPr>
      <w:rFonts w:ascii="Times New Roman" w:eastAsia="SimSun" w:hAnsi="Times New Roman"/>
      <w:sz w:val="22"/>
      <w:szCs w:val="22"/>
      <w:lang w:val="pl-PL"/>
    </w:rPr>
  </w:style>
  <w:style w:type="paragraph" w:customStyle="1" w:styleId="AODocTxtL1">
    <w:name w:val="AODocTxtL1"/>
    <w:basedOn w:val="AODocTxt"/>
    <w:rsid w:val="00F514BC"/>
    <w:pPr>
      <w:numPr>
        <w:ilvl w:val="1"/>
      </w:numPr>
    </w:pPr>
  </w:style>
  <w:style w:type="paragraph" w:customStyle="1" w:styleId="AODocTxtL2">
    <w:name w:val="AODocTxtL2"/>
    <w:basedOn w:val="AODocTxt"/>
    <w:rsid w:val="00F514BC"/>
    <w:pPr>
      <w:numPr>
        <w:ilvl w:val="2"/>
      </w:numPr>
    </w:pPr>
  </w:style>
  <w:style w:type="paragraph" w:customStyle="1" w:styleId="AODocTxtL3">
    <w:name w:val="AODocTxtL3"/>
    <w:basedOn w:val="AODocTxt"/>
    <w:rsid w:val="00F514BC"/>
    <w:pPr>
      <w:numPr>
        <w:ilvl w:val="3"/>
      </w:numPr>
    </w:pPr>
  </w:style>
  <w:style w:type="paragraph" w:customStyle="1" w:styleId="AODocTxtL4">
    <w:name w:val="AODocTxtL4"/>
    <w:basedOn w:val="AODocTxt"/>
    <w:rsid w:val="00F514BC"/>
    <w:pPr>
      <w:numPr>
        <w:ilvl w:val="4"/>
      </w:numPr>
    </w:pPr>
  </w:style>
  <w:style w:type="paragraph" w:customStyle="1" w:styleId="AODocTxtL5">
    <w:name w:val="AODocTxtL5"/>
    <w:basedOn w:val="AODocTxt"/>
    <w:rsid w:val="00F514BC"/>
    <w:pPr>
      <w:numPr>
        <w:ilvl w:val="5"/>
      </w:numPr>
    </w:pPr>
  </w:style>
  <w:style w:type="paragraph" w:customStyle="1" w:styleId="AODocTxtL6">
    <w:name w:val="AODocTxtL6"/>
    <w:basedOn w:val="AODocTxt"/>
    <w:rsid w:val="00F514BC"/>
    <w:pPr>
      <w:numPr>
        <w:ilvl w:val="6"/>
      </w:numPr>
    </w:pPr>
  </w:style>
  <w:style w:type="paragraph" w:customStyle="1" w:styleId="AODocTxtL7">
    <w:name w:val="AODocTxtL7"/>
    <w:basedOn w:val="AODocTxt"/>
    <w:rsid w:val="00F514BC"/>
    <w:pPr>
      <w:numPr>
        <w:ilvl w:val="7"/>
      </w:numPr>
    </w:pPr>
  </w:style>
  <w:style w:type="paragraph" w:customStyle="1" w:styleId="AODocTxtL8">
    <w:name w:val="AODocTxtL8"/>
    <w:basedOn w:val="AODocTxt"/>
    <w:rsid w:val="00F514BC"/>
    <w:pPr>
      <w:numPr>
        <w:ilvl w:val="8"/>
      </w:numPr>
    </w:pPr>
  </w:style>
  <w:style w:type="paragraph" w:styleId="ListParagraph">
    <w:name w:val="List Paragraph"/>
    <w:basedOn w:val="Normal"/>
    <w:uiPriority w:val="34"/>
    <w:qFormat/>
    <w:rsid w:val="00171DDC"/>
    <w:pPr>
      <w:ind w:left="720"/>
      <w:contextualSpacing/>
    </w:pPr>
  </w:style>
  <w:style w:type="paragraph" w:styleId="BodyText">
    <w:name w:val="Body Text"/>
    <w:basedOn w:val="Normal"/>
    <w:link w:val="BodyTextChar"/>
    <w:rsid w:val="00171DDC"/>
    <w:pPr>
      <w:spacing w:after="120"/>
    </w:pPr>
  </w:style>
  <w:style w:type="character" w:customStyle="1" w:styleId="BodyTextChar">
    <w:name w:val="Body Text Char"/>
    <w:basedOn w:val="DefaultParagraphFont"/>
    <w:link w:val="BodyText"/>
    <w:rsid w:val="00171DDC"/>
    <w:rPr>
      <w:rFonts w:ascii="Arial" w:hAnsi="Arial"/>
      <w:szCs w:val="24"/>
    </w:rPr>
  </w:style>
  <w:style w:type="character" w:customStyle="1" w:styleId="TitleChar">
    <w:name w:val="Title Char"/>
    <w:basedOn w:val="DefaultParagraphFont"/>
    <w:link w:val="Title"/>
    <w:rsid w:val="00171DDC"/>
    <w:rPr>
      <w:rFonts w:ascii="Arial" w:hAnsi="Arial" w:cs="Arial"/>
      <w:b/>
      <w:bCs/>
      <w:kern w:val="28"/>
      <w:sz w:val="25"/>
      <w:szCs w:val="32"/>
    </w:rPr>
  </w:style>
  <w:style w:type="table" w:styleId="TableGrid">
    <w:name w:val="Table Grid"/>
    <w:basedOn w:val="TableNormal"/>
    <w:rsid w:val="00CF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4A7"/>
    <w:pPr>
      <w:autoSpaceDE w:val="0"/>
      <w:autoSpaceDN w:val="0"/>
      <w:adjustRightInd w:val="0"/>
    </w:pPr>
    <w:rPr>
      <w:rFonts w:ascii="Tahoma" w:hAnsi="Tahoma" w:cs="Tahoma"/>
      <w:color w:val="000000"/>
      <w:sz w:val="24"/>
      <w:szCs w:val="24"/>
      <w:lang w:val="pl-PL"/>
    </w:rPr>
  </w:style>
  <w:style w:type="paragraph" w:styleId="BalloonText">
    <w:name w:val="Balloon Text"/>
    <w:basedOn w:val="Normal"/>
    <w:link w:val="BalloonTextChar"/>
    <w:rsid w:val="00792F40"/>
    <w:rPr>
      <w:rFonts w:ascii="Tahoma" w:hAnsi="Tahoma" w:cs="Tahoma"/>
      <w:sz w:val="16"/>
      <w:szCs w:val="16"/>
    </w:rPr>
  </w:style>
  <w:style w:type="character" w:customStyle="1" w:styleId="BalloonTextChar">
    <w:name w:val="Balloon Text Char"/>
    <w:basedOn w:val="DefaultParagraphFont"/>
    <w:link w:val="BalloonText"/>
    <w:rsid w:val="00792F40"/>
    <w:rPr>
      <w:rFonts w:ascii="Tahoma" w:hAnsi="Tahoma" w:cs="Tahoma"/>
      <w:sz w:val="16"/>
      <w:szCs w:val="16"/>
    </w:rPr>
  </w:style>
  <w:style w:type="character" w:customStyle="1" w:styleId="hps">
    <w:name w:val="hps"/>
    <w:basedOn w:val="DefaultParagraphFont"/>
    <w:rsid w:val="0091093E"/>
  </w:style>
  <w:style w:type="character" w:customStyle="1" w:styleId="HeaderChar">
    <w:name w:val="Header Char"/>
    <w:basedOn w:val="DefaultParagraphFont"/>
    <w:link w:val="Header"/>
    <w:uiPriority w:val="99"/>
    <w:rsid w:val="004736F1"/>
    <w:rPr>
      <w:rFonts w:ascii="Arial" w:hAnsi="Arial"/>
      <w:kern w:val="20"/>
      <w:szCs w:val="24"/>
    </w:rPr>
  </w:style>
  <w:style w:type="character" w:styleId="CommentReference">
    <w:name w:val="annotation reference"/>
    <w:basedOn w:val="DefaultParagraphFont"/>
    <w:rsid w:val="009E3471"/>
    <w:rPr>
      <w:sz w:val="16"/>
      <w:szCs w:val="16"/>
    </w:rPr>
  </w:style>
  <w:style w:type="paragraph" w:styleId="CommentText">
    <w:name w:val="annotation text"/>
    <w:basedOn w:val="Normal"/>
    <w:link w:val="CommentTextChar"/>
    <w:rsid w:val="009E3471"/>
    <w:rPr>
      <w:szCs w:val="20"/>
    </w:rPr>
  </w:style>
  <w:style w:type="character" w:customStyle="1" w:styleId="CommentTextChar">
    <w:name w:val="Comment Text Char"/>
    <w:basedOn w:val="DefaultParagraphFont"/>
    <w:link w:val="CommentText"/>
    <w:rsid w:val="009E3471"/>
    <w:rPr>
      <w:rFonts w:ascii="Arial" w:hAnsi="Arial"/>
    </w:rPr>
  </w:style>
  <w:style w:type="paragraph" w:styleId="CommentSubject">
    <w:name w:val="annotation subject"/>
    <w:basedOn w:val="CommentText"/>
    <w:next w:val="CommentText"/>
    <w:link w:val="CommentSubjectChar"/>
    <w:rsid w:val="009E3471"/>
    <w:rPr>
      <w:b/>
      <w:bCs/>
    </w:rPr>
  </w:style>
  <w:style w:type="character" w:customStyle="1" w:styleId="CommentSubjectChar">
    <w:name w:val="Comment Subject Char"/>
    <w:basedOn w:val="CommentTextChar"/>
    <w:link w:val="CommentSubject"/>
    <w:rsid w:val="009E347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ntakt@mdm.pl" TargetMode="External"/><Relationship Id="rId14" Type="http://schemas.openxmlformats.org/officeDocument/2006/relationships/theme" Target="theme/theme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6FF7-D85B-43BF-B305-8858ED55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8711FEC1</Template>
  <TotalTime>0</TotalTime>
  <Pages>13</Pages>
  <Words>3419</Words>
  <Characters>21545</Characters>
  <Application>Microsoft Office Word</Application>
  <DocSecurity>0</DocSecurity>
  <Lines>179</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OfficeDocument</vt:lpstr>
      <vt:lpstr>OfficeDocument</vt:lpstr>
    </vt:vector>
  </TitlesOfParts>
  <Company>Wolf Theiss</Company>
  <LinksUpToDate>false</LinksUpToDate>
  <CharactersWithSpaces>24915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OfficeDocument</dc:title>
  <dc:creator>Any Authorised User;monika.gaczkowska@wolftheiss.com</dc:creator>
  <cp:lastModifiedBy>Harbaty, Dariusz</cp:lastModifiedBy>
  <cp:revision>2</cp:revision>
  <cp:lastPrinted>2016-03-11T11:30:00Z</cp:lastPrinted>
  <dcterms:created xsi:type="dcterms:W3CDTF">2016-03-14T05:15:00Z</dcterms:created>
  <dcterms:modified xsi:type="dcterms:W3CDTF">2016-03-14T05:15:00Z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R.133</vt:lpwstr>
  </property>
  <property fmtid="{D5CDD505-2E9C-101B-9397-08002B2CF9AE}" pid="3" name="HouseStyle">
    <vt:lpwstr>2</vt:lpwstr>
  </property>
  <property fmtid="{D5CDD505-2E9C-101B-9397-08002B2CF9AE}" pid="4" name="HSChanged">
    <vt:lpwstr>No</vt:lpwstr>
  </property>
  <property fmtid="{D5CDD505-2E9C-101B-9397-08002B2CF9AE}" pid="5" name="ObjectID">
    <vt:lpwstr>09001dc889adb3d8</vt:lpwstr>
  </property>
  <property fmtid="{D5CDD505-2E9C-101B-9397-08002B2CF9AE}" pid="6" name="Document Number">
    <vt:lpwstr>A14312864</vt:lpwstr>
  </property>
  <property fmtid="{D5CDD505-2E9C-101B-9397-08002B2CF9AE}" pid="7" name="Version">
    <vt:lpwstr>0.17</vt:lpwstr>
  </property>
  <property fmtid="{D5CDD505-2E9C-101B-9397-08002B2CF9AE}" pid="8" name="Last Modified">
    <vt:lpwstr>14 Dec 2011</vt:lpwstr>
  </property>
  <property fmtid="{D5CDD505-2E9C-101B-9397-08002B2CF9AE}" pid="9" name="Matter Number">
    <vt:lpwstr>L-193396</vt:lpwstr>
  </property>
  <property fmtid="{D5CDD505-2E9C-101B-9397-08002B2CF9AE}" pid="10" name="Client Code">
    <vt:lpwstr>10220969</vt:lpwstr>
  </property>
  <property fmtid="{D5CDD505-2E9C-101B-9397-08002B2CF9AE}" pid="11" name="Mode">
    <vt:lpwstr>SendAs</vt:lpwstr>
  </property>
  <property fmtid="{D5CDD505-2E9C-101B-9397-08002B2CF9AE}" pid="12" name="DEDocumentLocation">
    <vt:lpwstr>H:\Documentum\__Viewed\09001dc889adb3d8\Shark_tender_offer_document_PL.docx</vt:lpwstr>
  </property>
  <property fmtid="{D5CDD505-2E9C-101B-9397-08002B2CF9AE}" pid="13" name="WSReference">
    <vt:lpwstr>M.8435963.8</vt:lpwstr>
  </property>
  <property fmtid="{D5CDD505-2E9C-101B-9397-08002B2CF9AE}" pid="14" name="MAIL_MSG_ID1">
    <vt:lpwstr>oFAAXzy6TWd89pgaX76qSBgGjmMWrrn376LCJfQHazEU0SpLjNgJXji3wr4X+89yivChc1eplsfoqBr7
qDWSYyYXKIs9Y1x68nanDA4YpUY/eG/zoZ+229uTyXwdGWVzoycE2EaFPnRbZIpTf0jVrclqvlcK
jCVtKqUJ0pphpI/ykuX6x4NuyU8nBs/nT0CjBFeBiJcO0dqAMTL4jsdIqjzdccQPosFr2V7lv0Aj
a+oPS2Caj2n2GU8LH</vt:lpwstr>
  </property>
  <property fmtid="{D5CDD505-2E9C-101B-9397-08002B2CF9AE}" pid="15" name="MAIL_MSG_ID2">
    <vt:lpwstr>R+vqIA+vnLRBQvhVvapz3Svige67vefgRmCjSsjo8DxhN/Rp+Ryh1j70ekE
P8TV7GpVHl4/QrM5bgp2nBy2eGICgVcwzNlYBEZ9AhwMpSkW</vt:lpwstr>
  </property>
  <property fmtid="{D5CDD505-2E9C-101B-9397-08002B2CF9AE}" pid="16" name="RESPONSE_SENDER_NAME">
    <vt:lpwstr>sAAAUYtyAkeNWR74yNXYeRlXivmrZpmh4pNYXhTzCZJvGXE=</vt:lpwstr>
  </property>
  <property fmtid="{D5CDD505-2E9C-101B-9397-08002B2CF9AE}" pid="17" name="EMAIL_OWNER_ADDRESS">
    <vt:lpwstr>ABAAmJ+7jnJ2eOVaWCl1ZfyVZbUxB3gN6oPpC77arLDe6/GseuLmu11R4IdZArC1+7jD</vt:lpwstr>
  </property>
  <property fmtid="{D5CDD505-2E9C-101B-9397-08002B2CF9AE}" pid="18" name="WTDocumentID">
    <vt:lpwstr>M.8435963.8</vt:lpwstr>
  </property>
</Properties>
</file>