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1EB" w:rsidRDefault="000C71EB" w:rsidP="006559DA">
      <w:pPr>
        <w:ind w:right="27"/>
        <w:jc w:val="center"/>
        <w:rPr>
          <w:rFonts w:ascii="Times New Roman" w:hAnsi="Times New Roman"/>
          <w:b/>
          <w:bCs/>
          <w:iCs/>
          <w:kern w:val="22"/>
          <w:sz w:val="24"/>
          <w:szCs w:val="24"/>
          <w:lang w:val="en-GB"/>
        </w:rPr>
      </w:pPr>
      <w:bookmarkStart w:id="0" w:name="_GoBack"/>
      <w:bookmarkEnd w:id="0"/>
      <w:r>
        <w:rPr>
          <w:rFonts w:ascii="Times New Roman" w:hAnsi="Times New Roman"/>
          <w:b/>
          <w:bCs/>
          <w:iCs/>
          <w:kern w:val="22"/>
          <w:sz w:val="24"/>
          <w:szCs w:val="24"/>
          <w:lang w:val="en-GB"/>
        </w:rPr>
        <w:t xml:space="preserve">POWER OF ATTORNEY TO REPRESENT AT THE </w:t>
      </w:r>
      <w:r w:rsidR="003C7794">
        <w:rPr>
          <w:rFonts w:ascii="Times New Roman" w:hAnsi="Times New Roman"/>
          <w:b/>
          <w:bCs/>
          <w:iCs/>
          <w:kern w:val="22"/>
          <w:sz w:val="24"/>
          <w:szCs w:val="24"/>
          <w:lang w:val="en-GB"/>
        </w:rPr>
        <w:t>EXTRAORDINARY</w:t>
      </w:r>
      <w:r w:rsidR="00605E58">
        <w:rPr>
          <w:rFonts w:ascii="Times New Roman" w:hAnsi="Times New Roman"/>
          <w:b/>
          <w:bCs/>
          <w:iCs/>
          <w:kern w:val="22"/>
          <w:sz w:val="24"/>
          <w:szCs w:val="24"/>
          <w:lang w:val="en-GB"/>
        </w:rPr>
        <w:t xml:space="preserve"> </w:t>
      </w:r>
      <w:r>
        <w:rPr>
          <w:rFonts w:ascii="Times New Roman" w:hAnsi="Times New Roman"/>
          <w:b/>
          <w:bCs/>
          <w:iCs/>
          <w:kern w:val="22"/>
          <w:sz w:val="24"/>
          <w:szCs w:val="24"/>
          <w:lang w:val="en-GB"/>
        </w:rPr>
        <w:t>GENERAL MEETING OF SHAREHOLDER</w:t>
      </w:r>
      <w:r w:rsidR="00374B34">
        <w:rPr>
          <w:rFonts w:ascii="Times New Roman" w:hAnsi="Times New Roman"/>
          <w:b/>
          <w:bCs/>
          <w:iCs/>
          <w:kern w:val="22"/>
          <w:sz w:val="24"/>
          <w:szCs w:val="24"/>
          <w:lang w:val="en-GB"/>
        </w:rPr>
        <w:t xml:space="preserve">S OF CITY SERVICE </w:t>
      </w:r>
      <w:r w:rsidR="009F3B9A">
        <w:rPr>
          <w:rFonts w:ascii="Times New Roman" w:hAnsi="Times New Roman"/>
          <w:b/>
          <w:bCs/>
          <w:iCs/>
          <w:kern w:val="22"/>
          <w:sz w:val="24"/>
          <w:szCs w:val="24"/>
          <w:lang w:val="en-GB"/>
        </w:rPr>
        <w:t>SE</w:t>
      </w:r>
      <w:r w:rsidR="00374B34">
        <w:rPr>
          <w:rFonts w:ascii="Times New Roman" w:hAnsi="Times New Roman"/>
          <w:b/>
          <w:bCs/>
          <w:iCs/>
          <w:kern w:val="22"/>
          <w:sz w:val="24"/>
          <w:szCs w:val="24"/>
          <w:lang w:val="en-GB"/>
        </w:rPr>
        <w:t xml:space="preserve">, HELD </w:t>
      </w:r>
      <w:r w:rsidR="00374B34" w:rsidRPr="000B1FF7">
        <w:rPr>
          <w:rFonts w:ascii="Times New Roman" w:hAnsi="Times New Roman"/>
          <w:b/>
          <w:bCs/>
          <w:iCs/>
          <w:kern w:val="22"/>
          <w:sz w:val="24"/>
          <w:szCs w:val="24"/>
          <w:lang w:val="en-GB"/>
        </w:rPr>
        <w:t xml:space="preserve">ON </w:t>
      </w:r>
      <w:r w:rsidR="003C7794">
        <w:rPr>
          <w:rFonts w:ascii="Times New Roman" w:hAnsi="Times New Roman"/>
          <w:b/>
          <w:bCs/>
          <w:iCs/>
          <w:kern w:val="22"/>
          <w:sz w:val="24"/>
          <w:szCs w:val="24"/>
          <w:lang w:val="en-GB"/>
        </w:rPr>
        <w:t>16 NOVEMBER</w:t>
      </w:r>
      <w:r w:rsidR="003E1B55" w:rsidRPr="000B1FF7">
        <w:rPr>
          <w:rFonts w:ascii="Times New Roman" w:hAnsi="Times New Roman"/>
          <w:b/>
          <w:bCs/>
          <w:iCs/>
          <w:kern w:val="22"/>
          <w:sz w:val="24"/>
          <w:szCs w:val="24"/>
          <w:lang w:val="en-GB"/>
        </w:rPr>
        <w:t xml:space="preserve"> </w:t>
      </w:r>
      <w:r w:rsidR="002424E6" w:rsidRPr="000B1FF7">
        <w:rPr>
          <w:rFonts w:ascii="Times New Roman" w:hAnsi="Times New Roman"/>
          <w:b/>
          <w:bCs/>
          <w:iCs/>
          <w:kern w:val="22"/>
          <w:sz w:val="24"/>
          <w:szCs w:val="24"/>
          <w:lang w:val="en-GB"/>
        </w:rPr>
        <w:t>201</w:t>
      </w:r>
      <w:r w:rsidR="00DD3B61">
        <w:rPr>
          <w:rFonts w:ascii="Times New Roman" w:hAnsi="Times New Roman"/>
          <w:b/>
          <w:bCs/>
          <w:iCs/>
          <w:kern w:val="22"/>
          <w:sz w:val="24"/>
          <w:szCs w:val="24"/>
          <w:lang w:val="en-GB"/>
        </w:rPr>
        <w:t>8</w:t>
      </w:r>
    </w:p>
    <w:p w:rsidR="000C71EB" w:rsidRPr="0062035D" w:rsidRDefault="000C71EB" w:rsidP="000C71EB">
      <w:pPr>
        <w:ind w:right="27"/>
        <w:jc w:val="both"/>
        <w:rPr>
          <w:rFonts w:ascii="Times New Roman" w:hAnsi="Times New Roman"/>
          <w:iCs/>
          <w:kern w:val="22"/>
          <w:sz w:val="24"/>
          <w:szCs w:val="24"/>
          <w:lang w:val="en-GB"/>
        </w:rPr>
      </w:pPr>
    </w:p>
    <w:p w:rsidR="000C71EB" w:rsidRPr="0062035D" w:rsidRDefault="000C71EB" w:rsidP="000C71EB">
      <w:pPr>
        <w:pStyle w:val="Heading3"/>
        <w:rPr>
          <w:rFonts w:ascii="Times New Roman" w:hAnsi="Times New Roman"/>
          <w:sz w:val="24"/>
          <w:szCs w:val="24"/>
          <w:lang w:val="en-GB"/>
        </w:rPr>
      </w:pPr>
      <w:r>
        <w:rPr>
          <w:rFonts w:ascii="Times New Roman" w:hAnsi="Times New Roman"/>
          <w:sz w:val="24"/>
          <w:szCs w:val="24"/>
          <w:lang w:val="en-GB"/>
        </w:rPr>
        <w:t>INFORMATION ABOUT THE SHAREHOLDER (PRINCIPAL)</w:t>
      </w:r>
    </w:p>
    <w:p w:rsidR="000C71EB" w:rsidRPr="0062035D" w:rsidRDefault="000C71EB" w:rsidP="000C71EB">
      <w:pPr>
        <w:ind w:right="27"/>
        <w:jc w:val="center"/>
        <w:rPr>
          <w:rFonts w:ascii="Times New Roman" w:hAnsi="Times New Roman"/>
          <w:iCs/>
          <w:kern w:val="22"/>
          <w:sz w:val="24"/>
          <w:szCs w:val="24"/>
          <w:lang w:val="en-G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C71EB" w:rsidRPr="0062035D" w:rsidTr="000C71EB">
        <w:trPr>
          <w:cantSplit/>
        </w:trPr>
        <w:tc>
          <w:tcPr>
            <w:tcW w:w="10080" w:type="dxa"/>
            <w:tcBorders>
              <w:top w:val="nil"/>
              <w:left w:val="nil"/>
              <w:bottom w:val="nil"/>
              <w:right w:val="nil"/>
            </w:tcBorders>
          </w:tcPr>
          <w:p w:rsidR="000C71EB" w:rsidRPr="0062035D" w:rsidRDefault="000C71EB" w:rsidP="000C71EB">
            <w:pPr>
              <w:pStyle w:val="Heading2"/>
              <w:rPr>
                <w:rFonts w:ascii="Times New Roman" w:hAnsi="Times New Roman" w:cs="Times New Roman"/>
                <w:bCs w:val="0"/>
                <w:i/>
                <w:sz w:val="24"/>
                <w:szCs w:val="24"/>
                <w:lang w:val="en-GB"/>
              </w:rPr>
            </w:pPr>
            <w:r>
              <w:rPr>
                <w:rFonts w:ascii="Times New Roman" w:hAnsi="Times New Roman" w:cs="Times New Roman"/>
                <w:bCs w:val="0"/>
                <w:i/>
                <w:sz w:val="24"/>
                <w:szCs w:val="24"/>
                <w:lang w:val="en-GB"/>
              </w:rPr>
              <w:t>Name, surname of the shareholder (natural person)</w:t>
            </w:r>
            <w:r w:rsidRPr="0062035D">
              <w:rPr>
                <w:rFonts w:ascii="Times New Roman" w:hAnsi="Times New Roman" w:cs="Times New Roman"/>
                <w:bCs w:val="0"/>
                <w:i/>
                <w:sz w:val="24"/>
                <w:szCs w:val="24"/>
                <w:lang w:val="en-GB"/>
              </w:rPr>
              <w:t xml:space="preserve">; </w:t>
            </w:r>
            <w:r>
              <w:rPr>
                <w:rFonts w:ascii="Times New Roman" w:hAnsi="Times New Roman" w:cs="Times New Roman"/>
                <w:bCs w:val="0"/>
                <w:i/>
                <w:sz w:val="24"/>
                <w:szCs w:val="24"/>
                <w:lang w:val="en-GB"/>
              </w:rPr>
              <w:t>name of the shareholder (legal entity)</w:t>
            </w:r>
            <w:r w:rsidRPr="0062035D">
              <w:rPr>
                <w:rFonts w:ascii="Times New Roman" w:hAnsi="Times New Roman" w:cs="Times New Roman"/>
                <w:bCs w:val="0"/>
                <w:i/>
                <w:sz w:val="24"/>
                <w:szCs w:val="24"/>
                <w:lang w:val="en-GB"/>
              </w:rPr>
              <w:t>:</w:t>
            </w:r>
          </w:p>
        </w:tc>
      </w:tr>
      <w:tr w:rsidR="000C71EB" w:rsidRPr="0062035D" w:rsidTr="000C71EB">
        <w:trPr>
          <w:cantSplit/>
        </w:trPr>
        <w:tc>
          <w:tcPr>
            <w:tcW w:w="10080" w:type="dxa"/>
            <w:tcBorders>
              <w:top w:val="nil"/>
              <w:left w:val="nil"/>
              <w:right w:val="nil"/>
            </w:tcBorders>
          </w:tcPr>
          <w:p w:rsidR="000C71EB" w:rsidRPr="0062035D" w:rsidRDefault="000C71EB" w:rsidP="000C71EB">
            <w:pPr>
              <w:rPr>
                <w:rFonts w:ascii="Times New Roman" w:hAnsi="Times New Roman"/>
                <w:sz w:val="24"/>
                <w:szCs w:val="24"/>
                <w:lang w:val="en-GB"/>
              </w:rPr>
            </w:pPr>
          </w:p>
          <w:p w:rsidR="000C71EB" w:rsidRPr="0062035D" w:rsidRDefault="000C71EB" w:rsidP="000C71EB">
            <w:pPr>
              <w:rPr>
                <w:rFonts w:ascii="Times New Roman" w:hAnsi="Times New Roman"/>
                <w:sz w:val="24"/>
                <w:szCs w:val="24"/>
                <w:lang w:val="en-GB"/>
              </w:rPr>
            </w:pPr>
          </w:p>
        </w:tc>
      </w:tr>
      <w:tr w:rsidR="000C71EB" w:rsidRPr="0062035D" w:rsidTr="000C71EB">
        <w:trPr>
          <w:cantSplit/>
        </w:trPr>
        <w:tc>
          <w:tcPr>
            <w:tcW w:w="10080" w:type="dxa"/>
            <w:tcBorders>
              <w:left w:val="nil"/>
              <w:bottom w:val="nil"/>
              <w:right w:val="nil"/>
            </w:tcBorders>
          </w:tcPr>
          <w:p w:rsidR="000C71EB" w:rsidRPr="0062035D" w:rsidRDefault="000C71EB" w:rsidP="000C71EB">
            <w:pPr>
              <w:pStyle w:val="Heading2"/>
              <w:rPr>
                <w:rFonts w:ascii="Times New Roman" w:hAnsi="Times New Roman" w:cs="Times New Roman"/>
                <w:b w:val="0"/>
                <w:i/>
                <w:sz w:val="24"/>
                <w:szCs w:val="24"/>
                <w:lang w:val="en-GB"/>
              </w:rPr>
            </w:pPr>
          </w:p>
          <w:p w:rsidR="000C71EB" w:rsidRPr="0062035D" w:rsidRDefault="000C71EB" w:rsidP="009F3B9A">
            <w:pPr>
              <w:pStyle w:val="Heading2"/>
              <w:rPr>
                <w:rFonts w:ascii="Times New Roman" w:hAnsi="Times New Roman" w:cs="Times New Roman"/>
                <w:bCs w:val="0"/>
                <w:i/>
                <w:sz w:val="24"/>
                <w:szCs w:val="24"/>
                <w:lang w:val="en-GB"/>
              </w:rPr>
            </w:pPr>
            <w:r>
              <w:rPr>
                <w:rFonts w:ascii="Times New Roman" w:hAnsi="Times New Roman" w:cs="Times New Roman"/>
                <w:bCs w:val="0"/>
                <w:i/>
                <w:sz w:val="24"/>
                <w:szCs w:val="24"/>
                <w:lang w:val="en-GB"/>
              </w:rPr>
              <w:t xml:space="preserve">Identity </w:t>
            </w:r>
            <w:r w:rsidR="009F3B9A">
              <w:rPr>
                <w:rFonts w:ascii="Times New Roman" w:hAnsi="Times New Roman" w:cs="Times New Roman"/>
                <w:bCs w:val="0"/>
                <w:i/>
                <w:sz w:val="24"/>
                <w:szCs w:val="24"/>
                <w:lang w:val="en-GB"/>
              </w:rPr>
              <w:t xml:space="preserve">personal code </w:t>
            </w:r>
            <w:r>
              <w:rPr>
                <w:rFonts w:ascii="Times New Roman" w:hAnsi="Times New Roman" w:cs="Times New Roman"/>
                <w:bCs w:val="0"/>
                <w:i/>
                <w:sz w:val="24"/>
                <w:szCs w:val="24"/>
                <w:lang w:val="en-GB"/>
              </w:rPr>
              <w:t>of the shareholder (natural person)</w:t>
            </w:r>
            <w:r w:rsidRPr="0062035D">
              <w:rPr>
                <w:rFonts w:ascii="Times New Roman" w:hAnsi="Times New Roman" w:cs="Times New Roman"/>
                <w:bCs w:val="0"/>
                <w:i/>
                <w:sz w:val="24"/>
                <w:szCs w:val="24"/>
                <w:lang w:val="en-GB"/>
              </w:rPr>
              <w:t xml:space="preserve">; </w:t>
            </w:r>
            <w:r>
              <w:rPr>
                <w:rFonts w:ascii="Times New Roman" w:hAnsi="Times New Roman" w:cs="Times New Roman"/>
                <w:bCs w:val="0"/>
                <w:i/>
                <w:sz w:val="24"/>
                <w:szCs w:val="24"/>
                <w:lang w:val="en-GB"/>
              </w:rPr>
              <w:t>code of the shareholder (legal entity):</w:t>
            </w:r>
          </w:p>
        </w:tc>
      </w:tr>
      <w:tr w:rsidR="000C71EB" w:rsidRPr="0062035D" w:rsidTr="000C71EB">
        <w:trPr>
          <w:cantSplit/>
        </w:trPr>
        <w:tc>
          <w:tcPr>
            <w:tcW w:w="10080" w:type="dxa"/>
            <w:tcBorders>
              <w:top w:val="nil"/>
              <w:left w:val="nil"/>
              <w:right w:val="nil"/>
            </w:tcBorders>
          </w:tcPr>
          <w:p w:rsidR="000C71EB" w:rsidRPr="0062035D" w:rsidRDefault="000C71EB" w:rsidP="000C71EB">
            <w:pPr>
              <w:rPr>
                <w:rFonts w:ascii="Times New Roman" w:hAnsi="Times New Roman"/>
                <w:sz w:val="24"/>
                <w:szCs w:val="24"/>
                <w:lang w:val="en-GB"/>
              </w:rPr>
            </w:pPr>
          </w:p>
          <w:p w:rsidR="000C71EB" w:rsidRPr="0062035D" w:rsidRDefault="000C71EB" w:rsidP="000C71EB">
            <w:pPr>
              <w:rPr>
                <w:rFonts w:ascii="Times New Roman" w:hAnsi="Times New Roman"/>
                <w:sz w:val="24"/>
                <w:szCs w:val="24"/>
                <w:lang w:val="en-GB"/>
              </w:rPr>
            </w:pPr>
          </w:p>
        </w:tc>
      </w:tr>
      <w:tr w:rsidR="000C71EB" w:rsidRPr="0062035D" w:rsidTr="000C71EB">
        <w:trPr>
          <w:cantSplit/>
        </w:trPr>
        <w:tc>
          <w:tcPr>
            <w:tcW w:w="10080" w:type="dxa"/>
            <w:tcBorders>
              <w:left w:val="nil"/>
              <w:bottom w:val="nil"/>
              <w:right w:val="nil"/>
            </w:tcBorders>
          </w:tcPr>
          <w:p w:rsidR="000C71EB" w:rsidRPr="0062035D" w:rsidRDefault="000C71EB" w:rsidP="000C71EB">
            <w:pPr>
              <w:pStyle w:val="Heading2"/>
              <w:rPr>
                <w:rFonts w:ascii="Times New Roman" w:hAnsi="Times New Roman" w:cs="Times New Roman"/>
                <w:b w:val="0"/>
                <w:i/>
                <w:sz w:val="24"/>
                <w:szCs w:val="24"/>
                <w:lang w:val="en-GB"/>
              </w:rPr>
            </w:pPr>
          </w:p>
          <w:p w:rsidR="000C71EB" w:rsidRPr="0062035D" w:rsidRDefault="000C71EB" w:rsidP="000C71EB">
            <w:pPr>
              <w:pStyle w:val="Heading2"/>
              <w:rPr>
                <w:rFonts w:ascii="Times New Roman" w:hAnsi="Times New Roman" w:cs="Times New Roman"/>
                <w:bCs w:val="0"/>
                <w:i/>
                <w:sz w:val="24"/>
                <w:szCs w:val="24"/>
                <w:lang w:val="en-GB"/>
              </w:rPr>
            </w:pPr>
            <w:r>
              <w:rPr>
                <w:rFonts w:ascii="Times New Roman" w:hAnsi="Times New Roman" w:cs="Times New Roman"/>
                <w:bCs w:val="0"/>
                <w:i/>
                <w:sz w:val="24"/>
                <w:szCs w:val="24"/>
                <w:lang w:val="en-GB"/>
              </w:rPr>
              <w:t>Number of shares owned by the right of ownership</w:t>
            </w:r>
            <w:r w:rsidRPr="0062035D">
              <w:rPr>
                <w:rFonts w:ascii="Times New Roman" w:hAnsi="Times New Roman" w:cs="Times New Roman"/>
                <w:bCs w:val="0"/>
                <w:i/>
                <w:sz w:val="24"/>
                <w:szCs w:val="24"/>
                <w:lang w:val="en-GB"/>
              </w:rPr>
              <w:t>:</w:t>
            </w:r>
          </w:p>
        </w:tc>
      </w:tr>
      <w:tr w:rsidR="000C71EB" w:rsidRPr="0062035D" w:rsidTr="000C71EB">
        <w:trPr>
          <w:cantSplit/>
        </w:trPr>
        <w:tc>
          <w:tcPr>
            <w:tcW w:w="10080" w:type="dxa"/>
            <w:tcBorders>
              <w:top w:val="nil"/>
              <w:left w:val="nil"/>
              <w:right w:val="nil"/>
            </w:tcBorders>
          </w:tcPr>
          <w:p w:rsidR="000C71EB" w:rsidRPr="0062035D" w:rsidRDefault="000C71EB" w:rsidP="000C71EB">
            <w:pPr>
              <w:rPr>
                <w:rFonts w:ascii="Times New Roman" w:hAnsi="Times New Roman"/>
                <w:sz w:val="24"/>
                <w:szCs w:val="24"/>
                <w:lang w:val="en-GB"/>
              </w:rPr>
            </w:pPr>
          </w:p>
        </w:tc>
      </w:tr>
    </w:tbl>
    <w:p w:rsidR="000C71EB" w:rsidRPr="0062035D" w:rsidRDefault="000C71EB" w:rsidP="000C71EB">
      <w:pPr>
        <w:rPr>
          <w:rFonts w:ascii="Times New Roman" w:hAnsi="Times New Roman"/>
          <w:sz w:val="24"/>
          <w:szCs w:val="24"/>
          <w:lang w:val="en-GB"/>
        </w:rPr>
      </w:pPr>
    </w:p>
    <w:p w:rsidR="000C71EB" w:rsidRPr="0062035D" w:rsidRDefault="000C71EB" w:rsidP="000C71EB">
      <w:pPr>
        <w:pStyle w:val="Heading3"/>
        <w:rPr>
          <w:rFonts w:ascii="Times New Roman" w:hAnsi="Times New Roman"/>
          <w:sz w:val="24"/>
          <w:szCs w:val="24"/>
          <w:lang w:val="en-GB"/>
        </w:rPr>
      </w:pPr>
      <w:r>
        <w:rPr>
          <w:rFonts w:ascii="Times New Roman" w:hAnsi="Times New Roman"/>
          <w:sz w:val="24"/>
          <w:szCs w:val="24"/>
          <w:lang w:val="en-GB"/>
        </w:rPr>
        <w:t>INFORMATION ABOUT THE AUTHORISED AGENT</w:t>
      </w:r>
    </w:p>
    <w:p w:rsidR="000C71EB" w:rsidRPr="0062035D" w:rsidRDefault="000C71EB" w:rsidP="000C71EB">
      <w:pPr>
        <w:ind w:right="27"/>
        <w:jc w:val="center"/>
        <w:rPr>
          <w:rFonts w:ascii="Times New Roman" w:hAnsi="Times New Roman"/>
          <w:iCs/>
          <w:kern w:val="22"/>
          <w:sz w:val="24"/>
          <w:szCs w:val="24"/>
          <w:lang w:val="en-G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C71EB" w:rsidRPr="0062035D" w:rsidTr="000C71EB">
        <w:trPr>
          <w:cantSplit/>
        </w:trPr>
        <w:tc>
          <w:tcPr>
            <w:tcW w:w="10080" w:type="dxa"/>
            <w:tcBorders>
              <w:top w:val="nil"/>
              <w:left w:val="nil"/>
              <w:bottom w:val="nil"/>
              <w:right w:val="nil"/>
            </w:tcBorders>
          </w:tcPr>
          <w:p w:rsidR="000C71EB" w:rsidRPr="0062035D" w:rsidRDefault="000C71EB" w:rsidP="000C71EB">
            <w:pPr>
              <w:pStyle w:val="Heading2"/>
              <w:rPr>
                <w:rFonts w:ascii="Times New Roman" w:hAnsi="Times New Roman" w:cs="Times New Roman"/>
                <w:bCs w:val="0"/>
                <w:i/>
                <w:sz w:val="24"/>
                <w:szCs w:val="24"/>
                <w:lang w:val="en-GB"/>
              </w:rPr>
            </w:pPr>
            <w:r>
              <w:rPr>
                <w:rFonts w:ascii="Times New Roman" w:hAnsi="Times New Roman" w:cs="Times New Roman"/>
                <w:bCs w:val="0"/>
                <w:i/>
                <w:sz w:val="24"/>
                <w:szCs w:val="24"/>
                <w:lang w:val="en-GB"/>
              </w:rPr>
              <w:t>Name, surname of the authorised agent (natural person)</w:t>
            </w:r>
            <w:r w:rsidRPr="0062035D">
              <w:rPr>
                <w:rFonts w:ascii="Times New Roman" w:hAnsi="Times New Roman" w:cs="Times New Roman"/>
                <w:bCs w:val="0"/>
                <w:i/>
                <w:sz w:val="24"/>
                <w:szCs w:val="24"/>
                <w:lang w:val="en-GB"/>
              </w:rPr>
              <w:t xml:space="preserve">; </w:t>
            </w:r>
            <w:r>
              <w:rPr>
                <w:rFonts w:ascii="Times New Roman" w:hAnsi="Times New Roman" w:cs="Times New Roman"/>
                <w:bCs w:val="0"/>
                <w:i/>
                <w:sz w:val="24"/>
                <w:szCs w:val="24"/>
                <w:lang w:val="en-GB"/>
              </w:rPr>
              <w:t>name of the shareholder (legal entity)</w:t>
            </w:r>
            <w:r w:rsidRPr="0062035D">
              <w:rPr>
                <w:rFonts w:ascii="Times New Roman" w:hAnsi="Times New Roman" w:cs="Times New Roman"/>
                <w:bCs w:val="0"/>
                <w:i/>
                <w:sz w:val="24"/>
                <w:szCs w:val="24"/>
                <w:lang w:val="en-GB"/>
              </w:rPr>
              <w:t>:</w:t>
            </w:r>
          </w:p>
        </w:tc>
      </w:tr>
      <w:tr w:rsidR="000C71EB" w:rsidRPr="0062035D" w:rsidTr="000C71EB">
        <w:trPr>
          <w:cantSplit/>
        </w:trPr>
        <w:tc>
          <w:tcPr>
            <w:tcW w:w="10080" w:type="dxa"/>
            <w:tcBorders>
              <w:top w:val="nil"/>
              <w:left w:val="nil"/>
              <w:right w:val="nil"/>
            </w:tcBorders>
          </w:tcPr>
          <w:p w:rsidR="000C71EB" w:rsidRPr="0062035D" w:rsidRDefault="000C71EB" w:rsidP="000C71EB">
            <w:pPr>
              <w:rPr>
                <w:rFonts w:ascii="Times New Roman" w:hAnsi="Times New Roman"/>
                <w:sz w:val="24"/>
                <w:szCs w:val="24"/>
                <w:lang w:val="en-GB"/>
              </w:rPr>
            </w:pPr>
          </w:p>
          <w:p w:rsidR="000C71EB" w:rsidRPr="0062035D" w:rsidRDefault="000C71EB" w:rsidP="000C71EB">
            <w:pPr>
              <w:rPr>
                <w:rFonts w:ascii="Times New Roman" w:hAnsi="Times New Roman"/>
                <w:sz w:val="24"/>
                <w:szCs w:val="24"/>
                <w:lang w:val="en-GB"/>
              </w:rPr>
            </w:pPr>
          </w:p>
        </w:tc>
      </w:tr>
      <w:tr w:rsidR="000C71EB" w:rsidRPr="0062035D" w:rsidTr="000C71EB">
        <w:trPr>
          <w:cantSplit/>
        </w:trPr>
        <w:tc>
          <w:tcPr>
            <w:tcW w:w="10080" w:type="dxa"/>
            <w:tcBorders>
              <w:left w:val="nil"/>
              <w:bottom w:val="nil"/>
              <w:right w:val="nil"/>
            </w:tcBorders>
          </w:tcPr>
          <w:p w:rsidR="000C71EB" w:rsidRPr="0062035D" w:rsidRDefault="000C71EB" w:rsidP="000C71EB">
            <w:pPr>
              <w:pStyle w:val="Heading2"/>
              <w:rPr>
                <w:rFonts w:ascii="Times New Roman" w:hAnsi="Times New Roman" w:cs="Times New Roman"/>
                <w:b w:val="0"/>
                <w:i/>
                <w:sz w:val="24"/>
                <w:szCs w:val="24"/>
                <w:lang w:val="en-GB"/>
              </w:rPr>
            </w:pPr>
          </w:p>
          <w:p w:rsidR="000C71EB" w:rsidRPr="0062035D" w:rsidRDefault="009F3B9A" w:rsidP="009F3B9A">
            <w:pPr>
              <w:pStyle w:val="Heading2"/>
              <w:rPr>
                <w:rFonts w:ascii="Times New Roman" w:hAnsi="Times New Roman" w:cs="Times New Roman"/>
                <w:bCs w:val="0"/>
                <w:i/>
                <w:sz w:val="24"/>
                <w:szCs w:val="24"/>
                <w:lang w:val="en-GB"/>
              </w:rPr>
            </w:pPr>
            <w:r>
              <w:rPr>
                <w:rFonts w:ascii="Times New Roman" w:hAnsi="Times New Roman" w:cs="Times New Roman"/>
                <w:bCs w:val="0"/>
                <w:i/>
                <w:sz w:val="24"/>
                <w:szCs w:val="24"/>
                <w:lang w:val="en-GB"/>
              </w:rPr>
              <w:t>Identity code</w:t>
            </w:r>
            <w:r w:rsidR="000C71EB">
              <w:rPr>
                <w:rFonts w:ascii="Times New Roman" w:hAnsi="Times New Roman" w:cs="Times New Roman"/>
                <w:bCs w:val="0"/>
                <w:i/>
                <w:sz w:val="24"/>
                <w:szCs w:val="24"/>
                <w:lang w:val="en-GB"/>
              </w:rPr>
              <w:t xml:space="preserve"> of the authorised agent (natural person)</w:t>
            </w:r>
            <w:r w:rsidR="000C71EB" w:rsidRPr="0062035D">
              <w:rPr>
                <w:rFonts w:ascii="Times New Roman" w:hAnsi="Times New Roman" w:cs="Times New Roman"/>
                <w:bCs w:val="0"/>
                <w:i/>
                <w:sz w:val="24"/>
                <w:szCs w:val="24"/>
                <w:lang w:val="en-GB"/>
              </w:rPr>
              <w:t xml:space="preserve">; </w:t>
            </w:r>
            <w:r w:rsidR="000C71EB">
              <w:rPr>
                <w:rFonts w:ascii="Times New Roman" w:hAnsi="Times New Roman" w:cs="Times New Roman"/>
                <w:bCs w:val="0"/>
                <w:i/>
                <w:sz w:val="24"/>
                <w:szCs w:val="24"/>
                <w:lang w:val="en-GB"/>
              </w:rPr>
              <w:t>code of the shareholder (legal entity):</w:t>
            </w:r>
          </w:p>
        </w:tc>
      </w:tr>
      <w:tr w:rsidR="000C71EB" w:rsidRPr="0062035D" w:rsidTr="000C71EB">
        <w:trPr>
          <w:cantSplit/>
        </w:trPr>
        <w:tc>
          <w:tcPr>
            <w:tcW w:w="10080" w:type="dxa"/>
            <w:tcBorders>
              <w:top w:val="nil"/>
              <w:left w:val="nil"/>
              <w:right w:val="nil"/>
            </w:tcBorders>
          </w:tcPr>
          <w:p w:rsidR="000C71EB" w:rsidRPr="0062035D" w:rsidRDefault="000C71EB" w:rsidP="000C71EB">
            <w:pPr>
              <w:rPr>
                <w:rFonts w:ascii="Times New Roman" w:hAnsi="Times New Roman"/>
                <w:sz w:val="24"/>
                <w:szCs w:val="24"/>
                <w:lang w:val="en-GB"/>
              </w:rPr>
            </w:pPr>
          </w:p>
          <w:p w:rsidR="000C71EB" w:rsidRPr="0062035D" w:rsidRDefault="000C71EB" w:rsidP="000C71EB">
            <w:pPr>
              <w:rPr>
                <w:rFonts w:ascii="Times New Roman" w:hAnsi="Times New Roman"/>
                <w:sz w:val="24"/>
                <w:szCs w:val="24"/>
                <w:lang w:val="en-GB"/>
              </w:rPr>
            </w:pPr>
          </w:p>
        </w:tc>
      </w:tr>
      <w:tr w:rsidR="000C71EB" w:rsidRPr="0062035D" w:rsidTr="000C71EB">
        <w:trPr>
          <w:cantSplit/>
        </w:trPr>
        <w:tc>
          <w:tcPr>
            <w:tcW w:w="10080" w:type="dxa"/>
            <w:tcBorders>
              <w:left w:val="nil"/>
              <w:bottom w:val="nil"/>
              <w:right w:val="nil"/>
            </w:tcBorders>
          </w:tcPr>
          <w:p w:rsidR="000C71EB" w:rsidRPr="0062035D" w:rsidRDefault="000C71EB" w:rsidP="000C71EB">
            <w:pPr>
              <w:pStyle w:val="Heading2"/>
              <w:rPr>
                <w:rFonts w:ascii="Times New Roman" w:hAnsi="Times New Roman" w:cs="Times New Roman"/>
                <w:b w:val="0"/>
                <w:i/>
                <w:sz w:val="24"/>
                <w:szCs w:val="24"/>
                <w:lang w:val="en-GB"/>
              </w:rPr>
            </w:pPr>
          </w:p>
          <w:p w:rsidR="000C71EB" w:rsidRPr="0062035D" w:rsidRDefault="000C71EB" w:rsidP="000C71EB">
            <w:pPr>
              <w:pStyle w:val="Heading2"/>
              <w:rPr>
                <w:rFonts w:ascii="Times New Roman" w:hAnsi="Times New Roman" w:cs="Times New Roman"/>
                <w:bCs w:val="0"/>
                <w:i/>
                <w:sz w:val="24"/>
                <w:szCs w:val="24"/>
                <w:lang w:val="en-GB"/>
              </w:rPr>
            </w:pPr>
            <w:r>
              <w:rPr>
                <w:rFonts w:ascii="Times New Roman" w:hAnsi="Times New Roman" w:cs="Times New Roman"/>
                <w:bCs w:val="0"/>
                <w:i/>
                <w:sz w:val="24"/>
                <w:szCs w:val="24"/>
                <w:lang w:val="en-GB"/>
              </w:rPr>
              <w:t>Number of shares on which such authorization is granted</w:t>
            </w:r>
            <w:r w:rsidRPr="0062035D">
              <w:rPr>
                <w:rFonts w:ascii="Times New Roman" w:hAnsi="Times New Roman" w:cs="Times New Roman"/>
                <w:bCs w:val="0"/>
                <w:i/>
                <w:sz w:val="24"/>
                <w:szCs w:val="24"/>
                <w:lang w:val="en-GB"/>
              </w:rPr>
              <w:t>:</w:t>
            </w:r>
          </w:p>
        </w:tc>
      </w:tr>
      <w:tr w:rsidR="000C71EB" w:rsidRPr="0062035D" w:rsidTr="000C71EB">
        <w:trPr>
          <w:cantSplit/>
        </w:trPr>
        <w:tc>
          <w:tcPr>
            <w:tcW w:w="10080" w:type="dxa"/>
            <w:tcBorders>
              <w:top w:val="nil"/>
              <w:left w:val="nil"/>
              <w:right w:val="nil"/>
            </w:tcBorders>
          </w:tcPr>
          <w:p w:rsidR="000C71EB" w:rsidRPr="0062035D" w:rsidRDefault="000C71EB" w:rsidP="000C71EB">
            <w:pPr>
              <w:rPr>
                <w:rFonts w:ascii="Times New Roman" w:hAnsi="Times New Roman"/>
                <w:sz w:val="24"/>
                <w:szCs w:val="24"/>
                <w:lang w:val="en-GB"/>
              </w:rPr>
            </w:pPr>
          </w:p>
        </w:tc>
      </w:tr>
    </w:tbl>
    <w:p w:rsidR="000C71EB" w:rsidRPr="0062035D" w:rsidRDefault="000C71EB" w:rsidP="000C71EB">
      <w:pPr>
        <w:rPr>
          <w:lang w:val="en-GB"/>
        </w:rPr>
      </w:pPr>
    </w:p>
    <w:p w:rsidR="00763BDF" w:rsidRPr="00C03E4E" w:rsidRDefault="00763BDF" w:rsidP="00763BDF">
      <w:pPr>
        <w:tabs>
          <w:tab w:val="left" w:pos="1515"/>
        </w:tabs>
        <w:jc w:val="both"/>
        <w:rPr>
          <w:b/>
          <w:sz w:val="24"/>
          <w:szCs w:val="24"/>
          <w:lang w:val="en-GB"/>
        </w:rPr>
      </w:pPr>
      <w:r w:rsidRPr="00C03E4E">
        <w:rPr>
          <w:b/>
          <w:sz w:val="24"/>
          <w:szCs w:val="24"/>
          <w:lang w:val="en-GB"/>
        </w:rPr>
        <w:t xml:space="preserve">The </w:t>
      </w:r>
      <w:r w:rsidR="002424E6" w:rsidRPr="00C03E4E">
        <w:rPr>
          <w:b/>
          <w:sz w:val="24"/>
          <w:szCs w:val="24"/>
          <w:lang w:val="en-GB"/>
        </w:rPr>
        <w:t xml:space="preserve">principal </w:t>
      </w:r>
      <w:r w:rsidRPr="00C03E4E">
        <w:rPr>
          <w:b/>
          <w:sz w:val="24"/>
          <w:szCs w:val="24"/>
          <w:lang w:val="en-GB"/>
        </w:rPr>
        <w:t>shall hereby authorize the authorised agent:</w:t>
      </w:r>
    </w:p>
    <w:p w:rsidR="00763BDF" w:rsidRPr="00C03E4E" w:rsidRDefault="00763BDF" w:rsidP="00763BDF">
      <w:pPr>
        <w:tabs>
          <w:tab w:val="left" w:pos="1515"/>
        </w:tabs>
        <w:jc w:val="both"/>
        <w:rPr>
          <w:rFonts w:cs="Arial"/>
          <w:sz w:val="20"/>
          <w:lang w:val="en-GB"/>
        </w:rPr>
      </w:pPr>
      <w:r w:rsidRPr="00C03E4E">
        <w:rPr>
          <w:b/>
          <w:sz w:val="20"/>
          <w:lang w:val="en-GB"/>
        </w:rPr>
        <w:t>to</w:t>
      </w:r>
      <w:r w:rsidRPr="00C03E4E">
        <w:rPr>
          <w:sz w:val="20"/>
          <w:lang w:val="en-GB"/>
        </w:rPr>
        <w:t xml:space="preserve"> </w:t>
      </w:r>
      <w:r w:rsidRPr="00C03E4E">
        <w:rPr>
          <w:rFonts w:cs="Arial"/>
          <w:b/>
          <w:sz w:val="20"/>
          <w:lang w:val="en-GB"/>
        </w:rPr>
        <w:t xml:space="preserve">represent </w:t>
      </w:r>
      <w:r w:rsidRPr="00C03E4E">
        <w:rPr>
          <w:rFonts w:cs="Arial"/>
          <w:sz w:val="20"/>
          <w:lang w:val="en-GB"/>
        </w:rPr>
        <w:t xml:space="preserve">the </w:t>
      </w:r>
      <w:r w:rsidR="002424E6" w:rsidRPr="00C03E4E">
        <w:rPr>
          <w:rFonts w:cs="Arial"/>
          <w:sz w:val="20"/>
          <w:lang w:val="en-GB"/>
        </w:rPr>
        <w:t xml:space="preserve">principal </w:t>
      </w:r>
      <w:r w:rsidRPr="00C03E4E">
        <w:rPr>
          <w:rFonts w:cs="Arial"/>
          <w:sz w:val="20"/>
          <w:lang w:val="en-GB"/>
        </w:rPr>
        <w:t xml:space="preserve">as the Shareholder of </w:t>
      </w:r>
      <w:bookmarkStart w:id="1" w:name="OLE_LINK3"/>
      <w:bookmarkStart w:id="2" w:name="OLE_LINK4"/>
      <w:r w:rsidRPr="00C03E4E">
        <w:rPr>
          <w:rFonts w:cs="Arial"/>
          <w:sz w:val="20"/>
          <w:lang w:val="en-GB"/>
        </w:rPr>
        <w:t xml:space="preserve">City Service </w:t>
      </w:r>
      <w:r>
        <w:rPr>
          <w:rFonts w:cs="Arial"/>
          <w:sz w:val="20"/>
          <w:lang w:val="en-GB"/>
        </w:rPr>
        <w:t>S</w:t>
      </w:r>
      <w:r w:rsidR="009F3B9A">
        <w:rPr>
          <w:rFonts w:cs="Arial"/>
          <w:sz w:val="20"/>
          <w:lang w:val="en-GB"/>
        </w:rPr>
        <w:t>E</w:t>
      </w:r>
      <w:r w:rsidRPr="00C03E4E">
        <w:rPr>
          <w:rFonts w:cs="Arial"/>
          <w:sz w:val="20"/>
          <w:lang w:val="en-GB"/>
        </w:rPr>
        <w:t xml:space="preserve"> (enterprise code </w:t>
      </w:r>
      <w:r>
        <w:rPr>
          <w:rFonts w:cs="Arial"/>
          <w:sz w:val="20"/>
          <w:lang w:val="en-GB"/>
        </w:rPr>
        <w:t>12827710</w:t>
      </w:r>
      <w:r w:rsidRPr="00C03E4E">
        <w:rPr>
          <w:rFonts w:cs="Arial"/>
          <w:sz w:val="20"/>
          <w:lang w:val="en-GB"/>
        </w:rPr>
        <w:t xml:space="preserve">, registered office at </w:t>
      </w:r>
      <w:r>
        <w:rPr>
          <w:rFonts w:cs="Arial"/>
          <w:sz w:val="20"/>
          <w:lang w:val="en-GB"/>
        </w:rPr>
        <w:t>Narva mnt. 5, Tallinn, Harju county, 10117, Estonia</w:t>
      </w:r>
      <w:r w:rsidRPr="00C03E4E">
        <w:rPr>
          <w:rFonts w:cs="Arial"/>
          <w:sz w:val="20"/>
          <w:lang w:val="en-GB"/>
        </w:rPr>
        <w:t>)</w:t>
      </w:r>
      <w:bookmarkEnd w:id="1"/>
      <w:bookmarkEnd w:id="2"/>
      <w:r w:rsidRPr="00C03E4E">
        <w:rPr>
          <w:rFonts w:cs="Arial"/>
          <w:sz w:val="20"/>
          <w:lang w:val="en-GB"/>
        </w:rPr>
        <w:t xml:space="preserve"> at the</w:t>
      </w:r>
      <w:r>
        <w:rPr>
          <w:rFonts w:cs="Arial"/>
          <w:sz w:val="20"/>
          <w:lang w:val="en-GB"/>
        </w:rPr>
        <w:t xml:space="preserve"> </w:t>
      </w:r>
      <w:r w:rsidR="003C7794" w:rsidRPr="006A1C26">
        <w:rPr>
          <w:rFonts w:cs="Arial"/>
          <w:b/>
          <w:sz w:val="20"/>
          <w:lang w:val="en-GB"/>
        </w:rPr>
        <w:t>extrao</w:t>
      </w:r>
      <w:r w:rsidR="003C7794" w:rsidRPr="00C03E4E">
        <w:rPr>
          <w:rFonts w:cs="Arial"/>
          <w:b/>
          <w:sz w:val="20"/>
          <w:lang w:val="en-GB"/>
        </w:rPr>
        <w:t>rdinary</w:t>
      </w:r>
      <w:r w:rsidRPr="00C03E4E">
        <w:rPr>
          <w:rFonts w:cs="Arial"/>
          <w:b/>
          <w:sz w:val="20"/>
          <w:lang w:val="en-GB"/>
        </w:rPr>
        <w:t xml:space="preserve"> general meeting </w:t>
      </w:r>
      <w:r>
        <w:rPr>
          <w:rFonts w:cs="Arial"/>
          <w:b/>
          <w:sz w:val="20"/>
          <w:lang w:val="en-GB"/>
        </w:rPr>
        <w:t>of shareholder</w:t>
      </w:r>
      <w:r w:rsidR="002424E6">
        <w:rPr>
          <w:rFonts w:cs="Arial"/>
          <w:b/>
          <w:sz w:val="20"/>
          <w:lang w:val="en-GB"/>
        </w:rPr>
        <w:t>s</w:t>
      </w:r>
      <w:r>
        <w:rPr>
          <w:rFonts w:cs="Arial"/>
          <w:b/>
          <w:sz w:val="20"/>
          <w:lang w:val="en-GB"/>
        </w:rPr>
        <w:t xml:space="preserve"> of City Service SE</w:t>
      </w:r>
      <w:r w:rsidRPr="00C03E4E">
        <w:rPr>
          <w:rFonts w:cs="Arial"/>
          <w:b/>
          <w:sz w:val="20"/>
          <w:lang w:val="en-GB"/>
        </w:rPr>
        <w:t xml:space="preserve"> </w:t>
      </w:r>
      <w:r w:rsidRPr="00C03E4E">
        <w:rPr>
          <w:rFonts w:cs="Arial"/>
          <w:sz w:val="20"/>
          <w:lang w:val="en-GB"/>
        </w:rPr>
        <w:t>and vote at his own discretion on all and any issues put on the agenda for consideration at the Company’s general meeting of shareholders, as well as sign, obtain and present all and any documents in relation to the above commission, make any statements on behalf of the Principal and carry out any other actions in relation to this commission or for the interest of the Principal refrain from such actions.</w:t>
      </w:r>
    </w:p>
    <w:p w:rsidR="00763BDF" w:rsidRDefault="00763BDF" w:rsidP="00763BDF">
      <w:pPr>
        <w:tabs>
          <w:tab w:val="left" w:pos="1515"/>
        </w:tabs>
        <w:jc w:val="both"/>
        <w:rPr>
          <w:rFonts w:cs="Arial"/>
          <w:szCs w:val="18"/>
          <w:lang w:val="en-GB"/>
        </w:rPr>
      </w:pPr>
    </w:p>
    <w:p w:rsidR="00763BDF" w:rsidRPr="00C03E4E" w:rsidRDefault="00763BDF" w:rsidP="00763BDF">
      <w:pPr>
        <w:pStyle w:val="ListParagraph"/>
        <w:ind w:left="0"/>
        <w:jc w:val="both"/>
        <w:rPr>
          <w:b/>
          <w:sz w:val="20"/>
          <w:lang w:val="en-GB"/>
        </w:rPr>
      </w:pPr>
      <w:r w:rsidRPr="00C03E4E">
        <w:rPr>
          <w:b/>
          <w:sz w:val="20"/>
          <w:lang w:val="en-GB"/>
        </w:rPr>
        <w:t xml:space="preserve">This </w:t>
      </w:r>
      <w:r w:rsidRPr="000B1FF7">
        <w:rPr>
          <w:b/>
          <w:sz w:val="20"/>
          <w:lang w:val="en-GB"/>
        </w:rPr>
        <w:t xml:space="preserve">power of attorney is valid only at the </w:t>
      </w:r>
      <w:r w:rsidR="003C7794" w:rsidRPr="006A1C26">
        <w:rPr>
          <w:rFonts w:cs="Arial"/>
          <w:b/>
          <w:sz w:val="20"/>
          <w:lang w:val="en-GB"/>
        </w:rPr>
        <w:t>extrao</w:t>
      </w:r>
      <w:r w:rsidR="003C7794" w:rsidRPr="00C03E4E">
        <w:rPr>
          <w:rFonts w:cs="Arial"/>
          <w:b/>
          <w:sz w:val="20"/>
          <w:lang w:val="en-GB"/>
        </w:rPr>
        <w:t>rdinary</w:t>
      </w:r>
      <w:r w:rsidRPr="000B1FF7">
        <w:rPr>
          <w:b/>
          <w:sz w:val="20"/>
          <w:lang w:val="en-GB"/>
        </w:rPr>
        <w:t xml:space="preserve"> </w:t>
      </w:r>
      <w:r w:rsidR="00E60230">
        <w:rPr>
          <w:b/>
          <w:sz w:val="20"/>
          <w:lang w:val="en-GB"/>
        </w:rPr>
        <w:t xml:space="preserve">general </w:t>
      </w:r>
      <w:r w:rsidRPr="000B1FF7">
        <w:rPr>
          <w:b/>
          <w:sz w:val="20"/>
          <w:lang w:val="en-GB"/>
        </w:rPr>
        <w:t>meeting of shareholders of City Service SE</w:t>
      </w:r>
      <w:r w:rsidR="002424E6" w:rsidRPr="000B1FF7">
        <w:rPr>
          <w:b/>
          <w:sz w:val="20"/>
          <w:lang w:val="en-GB"/>
        </w:rPr>
        <w:t xml:space="preserve"> held</w:t>
      </w:r>
      <w:r w:rsidRPr="000B1FF7">
        <w:rPr>
          <w:b/>
          <w:sz w:val="20"/>
          <w:lang w:val="en-GB"/>
        </w:rPr>
        <w:t xml:space="preserve"> </w:t>
      </w:r>
      <w:r w:rsidRPr="00085B63">
        <w:rPr>
          <w:b/>
          <w:sz w:val="20"/>
          <w:lang w:val="en-GB"/>
        </w:rPr>
        <w:t>on</w:t>
      </w:r>
      <w:r w:rsidR="00DD3B61" w:rsidRPr="00085B63">
        <w:rPr>
          <w:b/>
          <w:sz w:val="20"/>
          <w:lang w:val="en-GB"/>
        </w:rPr>
        <w:t xml:space="preserve"> </w:t>
      </w:r>
      <w:r w:rsidR="003C7794">
        <w:rPr>
          <w:b/>
          <w:sz w:val="20"/>
          <w:lang w:val="en-GB"/>
        </w:rPr>
        <w:t>16</w:t>
      </w:r>
      <w:r w:rsidR="000B1FF7" w:rsidRPr="00085B63">
        <w:rPr>
          <w:b/>
          <w:sz w:val="20"/>
          <w:lang w:val="en-GB"/>
        </w:rPr>
        <w:t xml:space="preserve"> </w:t>
      </w:r>
      <w:r w:rsidR="003C7794">
        <w:rPr>
          <w:b/>
          <w:sz w:val="20"/>
          <w:lang w:val="en-GB"/>
        </w:rPr>
        <w:t>November</w:t>
      </w:r>
      <w:r w:rsidR="002424E6" w:rsidRPr="000B1FF7">
        <w:rPr>
          <w:b/>
          <w:sz w:val="20"/>
          <w:lang w:val="en-GB"/>
        </w:rPr>
        <w:t xml:space="preserve"> 201</w:t>
      </w:r>
      <w:r w:rsidR="00DD3B61">
        <w:rPr>
          <w:b/>
          <w:sz w:val="20"/>
          <w:lang w:val="en-GB"/>
        </w:rPr>
        <w:t>8</w:t>
      </w:r>
      <w:r w:rsidRPr="000B1FF7">
        <w:rPr>
          <w:b/>
          <w:sz w:val="20"/>
          <w:lang w:val="en-GB"/>
        </w:rPr>
        <w:t>.</w:t>
      </w:r>
    </w:p>
    <w:p w:rsidR="000C71EB" w:rsidRPr="00763BDF" w:rsidRDefault="000C71EB" w:rsidP="000C71EB">
      <w:pPr>
        <w:jc w:val="both"/>
        <w:rPr>
          <w:sz w:val="16"/>
          <w:szCs w:val="16"/>
          <w:lang w:val="en-GB"/>
        </w:rPr>
      </w:pPr>
    </w:p>
    <w:p w:rsidR="000C71EB" w:rsidRPr="00D46E6D" w:rsidRDefault="000C71EB" w:rsidP="000C71EB">
      <w:pPr>
        <w:pStyle w:val="ListParagraph"/>
        <w:numPr>
          <w:ilvl w:val="0"/>
          <w:numId w:val="1"/>
        </w:numPr>
        <w:jc w:val="both"/>
        <w:rPr>
          <w:rFonts w:cs="Arial"/>
          <w:szCs w:val="18"/>
          <w:lang w:val="en-GB"/>
        </w:rPr>
      </w:pPr>
      <w:r w:rsidRPr="00D46E6D">
        <w:rPr>
          <w:rFonts w:cs="Arial"/>
          <w:szCs w:val="18"/>
          <w:lang w:val="en-GB"/>
        </w:rPr>
        <w:t xml:space="preserve">A </w:t>
      </w:r>
      <w:r w:rsidR="002424E6" w:rsidRPr="00D46E6D">
        <w:rPr>
          <w:rFonts w:cs="Arial"/>
          <w:szCs w:val="18"/>
          <w:lang w:val="en-GB"/>
        </w:rPr>
        <w:t xml:space="preserve">principle </w:t>
      </w:r>
      <w:r w:rsidRPr="00D46E6D">
        <w:rPr>
          <w:rFonts w:cs="Arial"/>
          <w:szCs w:val="18"/>
          <w:lang w:val="en-GB"/>
        </w:rPr>
        <w:t>shall enjoy the right to divest, at any time, of the power of attorney whereas an authorised agent to waive it.</w:t>
      </w:r>
    </w:p>
    <w:p w:rsidR="000C71EB" w:rsidRPr="00D46E6D" w:rsidRDefault="000C71EB" w:rsidP="000C71EB">
      <w:pPr>
        <w:pStyle w:val="ListParagraph"/>
        <w:numPr>
          <w:ilvl w:val="0"/>
          <w:numId w:val="1"/>
        </w:numPr>
        <w:jc w:val="both"/>
        <w:rPr>
          <w:rFonts w:cs="Arial"/>
          <w:szCs w:val="18"/>
          <w:lang w:val="en-GB"/>
        </w:rPr>
      </w:pPr>
      <w:r w:rsidRPr="00D46E6D">
        <w:rPr>
          <w:rFonts w:cs="Arial"/>
          <w:szCs w:val="18"/>
          <w:lang w:val="en-GB"/>
        </w:rPr>
        <w:t xml:space="preserve">Power of attorney expires: 1) upon the expiry of the term of power of attorney; 2) upon the divestment of power of attorney by a </w:t>
      </w:r>
      <w:r w:rsidR="002424E6" w:rsidRPr="00D46E6D">
        <w:rPr>
          <w:rFonts w:cs="Arial"/>
          <w:szCs w:val="18"/>
          <w:lang w:val="en-GB"/>
        </w:rPr>
        <w:t>principal</w:t>
      </w:r>
      <w:r w:rsidRPr="00D46E6D">
        <w:rPr>
          <w:rFonts w:cs="Arial"/>
          <w:szCs w:val="18"/>
          <w:lang w:val="en-GB"/>
        </w:rPr>
        <w:t>; 3) upon the waiver of power of attorney by an authorised agent; 4) upon termination of a legal person, which was vested with power of attorney; 5) upon the death, recognition of legal incapacity, partial capacity or absence of a natural person who was vested with the power of attorney.</w:t>
      </w:r>
    </w:p>
    <w:p w:rsidR="000C71EB" w:rsidRPr="00D46E6D" w:rsidRDefault="000C71EB" w:rsidP="000C71EB">
      <w:pPr>
        <w:pStyle w:val="ListParagraph"/>
        <w:numPr>
          <w:ilvl w:val="0"/>
          <w:numId w:val="1"/>
        </w:numPr>
        <w:jc w:val="both"/>
        <w:rPr>
          <w:rFonts w:cs="Arial"/>
          <w:szCs w:val="18"/>
          <w:lang w:val="en-GB"/>
        </w:rPr>
      </w:pPr>
      <w:r w:rsidRPr="00D46E6D">
        <w:rPr>
          <w:rFonts w:cs="Arial"/>
          <w:szCs w:val="18"/>
          <w:lang w:val="en-GB"/>
        </w:rPr>
        <w:t>A principle shall have to notify an authorised agent and the third persons known to the principle and for the establishment and maintenance of relations with whom the power of attorney has been granted, about the divestment of power of attorney.</w:t>
      </w:r>
    </w:p>
    <w:p w:rsidR="000C71EB" w:rsidRPr="00D46E6D" w:rsidRDefault="000C71EB" w:rsidP="000C71EB">
      <w:pPr>
        <w:pStyle w:val="ListParagraph"/>
        <w:numPr>
          <w:ilvl w:val="0"/>
          <w:numId w:val="1"/>
        </w:numPr>
        <w:jc w:val="both"/>
        <w:rPr>
          <w:rFonts w:cs="Arial"/>
          <w:szCs w:val="18"/>
          <w:lang w:val="en-GB"/>
        </w:rPr>
      </w:pPr>
      <w:r w:rsidRPr="00D46E6D">
        <w:rPr>
          <w:rFonts w:cs="Arial"/>
          <w:szCs w:val="18"/>
          <w:lang w:val="en-GB"/>
        </w:rPr>
        <w:t xml:space="preserve">An </w:t>
      </w:r>
      <w:r w:rsidR="002424E6" w:rsidRPr="00D46E6D">
        <w:rPr>
          <w:rFonts w:cs="Arial"/>
          <w:szCs w:val="18"/>
          <w:lang w:val="en-GB"/>
        </w:rPr>
        <w:t xml:space="preserve">agent </w:t>
      </w:r>
      <w:r w:rsidRPr="00D46E6D">
        <w:rPr>
          <w:rFonts w:cs="Arial"/>
          <w:szCs w:val="18"/>
          <w:lang w:val="en-GB"/>
        </w:rPr>
        <w:t>must present a report to a principal about his activities and give an account of everything he received in his mission to the principal.</w:t>
      </w:r>
    </w:p>
    <w:p w:rsidR="000C71EB" w:rsidRPr="00D46E6D" w:rsidRDefault="000C71EB" w:rsidP="000C71EB">
      <w:pPr>
        <w:pStyle w:val="ListParagraph"/>
        <w:numPr>
          <w:ilvl w:val="0"/>
          <w:numId w:val="1"/>
        </w:numPr>
        <w:jc w:val="both"/>
        <w:rPr>
          <w:rFonts w:cs="Arial"/>
          <w:szCs w:val="18"/>
          <w:lang w:val="en-GB"/>
        </w:rPr>
      </w:pPr>
      <w:r w:rsidRPr="00D46E6D">
        <w:rPr>
          <w:rFonts w:cs="Arial"/>
          <w:szCs w:val="18"/>
          <w:lang w:val="en-GB"/>
        </w:rPr>
        <w:t xml:space="preserve">Power of attorney shall grant to a </w:t>
      </w:r>
      <w:r w:rsidR="002424E6" w:rsidRPr="00D46E6D">
        <w:rPr>
          <w:rFonts w:cs="Arial"/>
          <w:szCs w:val="18"/>
          <w:lang w:val="en-GB"/>
        </w:rPr>
        <w:t xml:space="preserve">principal </w:t>
      </w:r>
      <w:r w:rsidRPr="00D46E6D">
        <w:rPr>
          <w:rFonts w:cs="Arial"/>
          <w:szCs w:val="18"/>
          <w:lang w:val="en-GB"/>
        </w:rPr>
        <w:t xml:space="preserve">same rights just as they are exercised by a shareholder represented by this power of attorney. </w:t>
      </w:r>
    </w:p>
    <w:p w:rsidR="000C71EB" w:rsidRPr="00D46E6D" w:rsidRDefault="000C71EB" w:rsidP="000C71EB">
      <w:pPr>
        <w:pStyle w:val="ListParagraph"/>
        <w:numPr>
          <w:ilvl w:val="0"/>
          <w:numId w:val="1"/>
        </w:numPr>
        <w:jc w:val="both"/>
        <w:rPr>
          <w:rFonts w:cs="Arial"/>
          <w:szCs w:val="18"/>
          <w:lang w:val="en-GB"/>
        </w:rPr>
      </w:pPr>
      <w:r w:rsidRPr="00D46E6D">
        <w:rPr>
          <w:rFonts w:cs="Arial"/>
          <w:szCs w:val="18"/>
          <w:lang w:val="en-GB"/>
        </w:rPr>
        <w:t xml:space="preserve">Power of attorney shall be valid only for such number of shares as it is specified in such power of attorney. </w:t>
      </w:r>
    </w:p>
    <w:p w:rsidR="000C71EB" w:rsidRDefault="000C71EB" w:rsidP="000C71EB">
      <w:pPr>
        <w:pStyle w:val="ListParagraph"/>
        <w:jc w:val="both"/>
        <w:rPr>
          <w:rFonts w:cs="Arial"/>
          <w:sz w:val="16"/>
          <w:szCs w:val="16"/>
          <w:lang w:val="en-GB"/>
        </w:rPr>
      </w:pPr>
    </w:p>
    <w:p w:rsidR="000C71EB" w:rsidRDefault="000C71EB" w:rsidP="000C71EB">
      <w:pPr>
        <w:pStyle w:val="ListParagraph"/>
        <w:jc w:val="both"/>
        <w:rPr>
          <w:rFonts w:cs="Arial"/>
          <w:sz w:val="16"/>
          <w:szCs w:val="16"/>
          <w:lang w:val="en-GB"/>
        </w:rPr>
      </w:pPr>
    </w:p>
    <w:p w:rsidR="000C71EB" w:rsidRPr="000F77F0" w:rsidRDefault="000C71EB" w:rsidP="000C71EB">
      <w:pPr>
        <w:pStyle w:val="ListParagraph"/>
        <w:ind w:left="360"/>
        <w:jc w:val="both"/>
        <w:rPr>
          <w:rFonts w:cs="Arial"/>
          <w:sz w:val="16"/>
          <w:szCs w:val="16"/>
          <w:lang w:val="en-GB"/>
        </w:rPr>
      </w:pPr>
    </w:p>
    <w:p w:rsidR="000C71EB" w:rsidRPr="0062035D" w:rsidRDefault="000C71EB" w:rsidP="000C71EB">
      <w:pPr>
        <w:tabs>
          <w:tab w:val="left" w:pos="1701"/>
        </w:tabs>
        <w:ind w:right="2"/>
        <w:jc w:val="both"/>
        <w:rPr>
          <w:bCs/>
          <w:iCs/>
          <w:sz w:val="22"/>
          <w:szCs w:val="22"/>
          <w:lang w:val="en-GB"/>
        </w:rPr>
      </w:pPr>
      <w:r w:rsidRPr="0062035D">
        <w:rPr>
          <w:bCs/>
          <w:iCs/>
          <w:sz w:val="22"/>
          <w:szCs w:val="22"/>
          <w:lang w:val="en-GB"/>
        </w:rPr>
        <w:t>________     ________________________________________________________________</w:t>
      </w:r>
    </w:p>
    <w:p w:rsidR="000C71EB" w:rsidRPr="0062035D" w:rsidRDefault="000C71EB" w:rsidP="000C71EB">
      <w:pPr>
        <w:pStyle w:val="Heading2"/>
        <w:tabs>
          <w:tab w:val="left" w:pos="1701"/>
          <w:tab w:val="left" w:pos="2835"/>
        </w:tabs>
        <w:ind w:right="2" w:firstLine="284"/>
        <w:rPr>
          <w:bCs w:val="0"/>
          <w:i/>
          <w:iCs/>
          <w:szCs w:val="22"/>
          <w:vertAlign w:val="superscript"/>
          <w:lang w:val="en-GB"/>
        </w:rPr>
      </w:pPr>
      <w:r w:rsidRPr="0062035D">
        <w:rPr>
          <w:b w:val="0"/>
          <w:bCs w:val="0"/>
          <w:i/>
          <w:iCs/>
          <w:szCs w:val="22"/>
          <w:vertAlign w:val="superscript"/>
          <w:lang w:val="en-GB"/>
        </w:rPr>
        <w:t>(dat</w:t>
      </w:r>
      <w:r>
        <w:rPr>
          <w:b w:val="0"/>
          <w:bCs w:val="0"/>
          <w:i/>
          <w:iCs/>
          <w:szCs w:val="22"/>
          <w:vertAlign w:val="superscript"/>
          <w:lang w:val="en-GB"/>
        </w:rPr>
        <w:t>e</w:t>
      </w:r>
      <w:r w:rsidRPr="0062035D">
        <w:rPr>
          <w:b w:val="0"/>
          <w:bCs w:val="0"/>
          <w:i/>
          <w:iCs/>
          <w:szCs w:val="22"/>
          <w:vertAlign w:val="superscript"/>
          <w:lang w:val="en-GB"/>
        </w:rPr>
        <w:t>)</w:t>
      </w:r>
      <w:r w:rsidRPr="0062035D">
        <w:rPr>
          <w:b w:val="0"/>
          <w:bCs w:val="0"/>
          <w:i/>
          <w:iCs/>
          <w:szCs w:val="22"/>
          <w:vertAlign w:val="superscript"/>
          <w:lang w:val="en-GB"/>
        </w:rPr>
        <w:tab/>
      </w:r>
      <w:r w:rsidRPr="0062035D">
        <w:rPr>
          <w:b w:val="0"/>
          <w:bCs w:val="0"/>
          <w:i/>
          <w:iCs/>
          <w:szCs w:val="22"/>
          <w:vertAlign w:val="superscript"/>
          <w:lang w:val="en-GB"/>
        </w:rPr>
        <w:tab/>
      </w:r>
      <w:r w:rsidRPr="0062035D">
        <w:rPr>
          <w:b w:val="0"/>
          <w:bCs w:val="0"/>
          <w:i/>
          <w:iCs/>
          <w:szCs w:val="22"/>
          <w:vertAlign w:val="superscript"/>
          <w:lang w:val="en-GB"/>
        </w:rPr>
        <w:tab/>
      </w:r>
      <w:r w:rsidRPr="00420984">
        <w:rPr>
          <w:b w:val="0"/>
          <w:bCs w:val="0"/>
          <w:i/>
          <w:iCs/>
          <w:szCs w:val="22"/>
          <w:vertAlign w:val="superscript"/>
          <w:lang w:val="en-GB"/>
        </w:rPr>
        <w:t>(</w:t>
      </w:r>
      <w:r w:rsidR="00420984" w:rsidRPr="00420984">
        <w:rPr>
          <w:b w:val="0"/>
          <w:bCs w:val="0"/>
          <w:i/>
          <w:iCs/>
          <w:szCs w:val="22"/>
          <w:vertAlign w:val="superscript"/>
          <w:lang w:val="en-GB"/>
        </w:rPr>
        <w:t xml:space="preserve">name, surname and </w:t>
      </w:r>
      <w:r w:rsidRPr="00420984">
        <w:rPr>
          <w:b w:val="0"/>
          <w:bCs w:val="0"/>
          <w:i/>
          <w:iCs/>
          <w:szCs w:val="22"/>
          <w:vertAlign w:val="superscript"/>
          <w:lang w:val="en-GB"/>
        </w:rPr>
        <w:t>signature of the shareholder(principal)</w:t>
      </w:r>
    </w:p>
    <w:p w:rsidR="000C71EB" w:rsidRDefault="000C71EB" w:rsidP="000C71EB">
      <w:pPr>
        <w:rPr>
          <w:lang w:val="en-GB"/>
        </w:rPr>
      </w:pPr>
    </w:p>
    <w:p w:rsidR="000C71EB" w:rsidRPr="006559DA" w:rsidRDefault="00420984">
      <w:pPr>
        <w:rPr>
          <w:rFonts w:ascii="Times New Roman" w:hAnsi="Times New Roman"/>
          <w:sz w:val="24"/>
          <w:szCs w:val="24"/>
          <w:lang w:val="en-GB"/>
        </w:rPr>
      </w:pPr>
      <w:r w:rsidRPr="00420984">
        <w:rPr>
          <w:bCs/>
          <w:i/>
          <w:iCs/>
          <w:szCs w:val="22"/>
          <w:vertAlign w:val="superscript"/>
          <w:lang w:val="en-GB"/>
        </w:rPr>
        <w:t xml:space="preserve"> </w:t>
      </w:r>
    </w:p>
    <w:sectPr w:rsidR="000C71EB" w:rsidRPr="006559DA" w:rsidSect="009F2D12">
      <w:headerReference w:type="even" r:id="rId7"/>
      <w:headerReference w:type="default" r:id="rId8"/>
      <w:footerReference w:type="even" r:id="rId9"/>
      <w:footerReference w:type="default" r:id="rId10"/>
      <w:headerReference w:type="first" r:id="rId11"/>
      <w:footerReference w:type="first" r:id="rId12"/>
      <w:pgSz w:w="11906" w:h="16838" w:code="9"/>
      <w:pgMar w:top="68" w:right="566" w:bottom="360" w:left="1418" w:header="851" w:footer="645"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42" w:rsidRDefault="00A55D42">
      <w:r>
        <w:separator/>
      </w:r>
    </w:p>
  </w:endnote>
  <w:endnote w:type="continuationSeparator" w:id="0">
    <w:p w:rsidR="00A55D42" w:rsidRDefault="00A5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B4" w:rsidRDefault="00557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B4" w:rsidRDefault="00557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B4" w:rsidRDefault="0055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42" w:rsidRDefault="00A55D42">
      <w:r>
        <w:separator/>
      </w:r>
    </w:p>
  </w:footnote>
  <w:footnote w:type="continuationSeparator" w:id="0">
    <w:p w:rsidR="00A55D42" w:rsidRDefault="00A5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B4" w:rsidRDefault="00557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B4" w:rsidRDefault="00557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B4" w:rsidRDefault="0055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F0EC2"/>
    <w:multiLevelType w:val="hybridMultilevel"/>
    <w:tmpl w:val="CA8ACA9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1EB"/>
    <w:rsid w:val="00015A1D"/>
    <w:rsid w:val="00045701"/>
    <w:rsid w:val="00080968"/>
    <w:rsid w:val="00085B63"/>
    <w:rsid w:val="000A0102"/>
    <w:rsid w:val="000A103B"/>
    <w:rsid w:val="000B1FF7"/>
    <w:rsid w:val="000B2FB5"/>
    <w:rsid w:val="000B4318"/>
    <w:rsid w:val="000B7F30"/>
    <w:rsid w:val="000C71EB"/>
    <w:rsid w:val="00125323"/>
    <w:rsid w:val="00155A02"/>
    <w:rsid w:val="00161349"/>
    <w:rsid w:val="00185469"/>
    <w:rsid w:val="001B602C"/>
    <w:rsid w:val="001D4209"/>
    <w:rsid w:val="001E5BC4"/>
    <w:rsid w:val="001F0FEC"/>
    <w:rsid w:val="002424E6"/>
    <w:rsid w:val="002A6532"/>
    <w:rsid w:val="00303751"/>
    <w:rsid w:val="0030581C"/>
    <w:rsid w:val="00312E33"/>
    <w:rsid w:val="003352D2"/>
    <w:rsid w:val="0033788E"/>
    <w:rsid w:val="0036629C"/>
    <w:rsid w:val="00374B34"/>
    <w:rsid w:val="0037605F"/>
    <w:rsid w:val="00384ABD"/>
    <w:rsid w:val="003C7794"/>
    <w:rsid w:val="003E1B55"/>
    <w:rsid w:val="003F0693"/>
    <w:rsid w:val="00420984"/>
    <w:rsid w:val="00470976"/>
    <w:rsid w:val="00474830"/>
    <w:rsid w:val="00544281"/>
    <w:rsid w:val="00557EB4"/>
    <w:rsid w:val="005C179A"/>
    <w:rsid w:val="005D1367"/>
    <w:rsid w:val="005E2726"/>
    <w:rsid w:val="00605E58"/>
    <w:rsid w:val="006559DA"/>
    <w:rsid w:val="00667755"/>
    <w:rsid w:val="0067594F"/>
    <w:rsid w:val="006A1C26"/>
    <w:rsid w:val="00763BDF"/>
    <w:rsid w:val="007920F4"/>
    <w:rsid w:val="007C7229"/>
    <w:rsid w:val="007D0005"/>
    <w:rsid w:val="008070D4"/>
    <w:rsid w:val="00880444"/>
    <w:rsid w:val="008F1206"/>
    <w:rsid w:val="00913D02"/>
    <w:rsid w:val="0095122B"/>
    <w:rsid w:val="009E302B"/>
    <w:rsid w:val="009E5E7F"/>
    <w:rsid w:val="009F2D12"/>
    <w:rsid w:val="009F3B9A"/>
    <w:rsid w:val="00A05BD2"/>
    <w:rsid w:val="00A55D42"/>
    <w:rsid w:val="00A75C7C"/>
    <w:rsid w:val="00AB376D"/>
    <w:rsid w:val="00AF1A40"/>
    <w:rsid w:val="00B10A6E"/>
    <w:rsid w:val="00B115D8"/>
    <w:rsid w:val="00BD6C14"/>
    <w:rsid w:val="00BF15B2"/>
    <w:rsid w:val="00BF52F0"/>
    <w:rsid w:val="00CD5CF8"/>
    <w:rsid w:val="00CF1785"/>
    <w:rsid w:val="00D222DD"/>
    <w:rsid w:val="00D41EF2"/>
    <w:rsid w:val="00D514D8"/>
    <w:rsid w:val="00DC0766"/>
    <w:rsid w:val="00DD3B61"/>
    <w:rsid w:val="00DE69BB"/>
    <w:rsid w:val="00DF6D39"/>
    <w:rsid w:val="00E60230"/>
    <w:rsid w:val="00E70C63"/>
    <w:rsid w:val="00EC0D88"/>
    <w:rsid w:val="00EC4AC4"/>
    <w:rsid w:val="00ED3563"/>
    <w:rsid w:val="00F35312"/>
    <w:rsid w:val="00F42FFE"/>
    <w:rsid w:val="00F81820"/>
    <w:rsid w:val="00F94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1EB"/>
    <w:rPr>
      <w:rFonts w:ascii="Arial" w:eastAsia="Times New Roman" w:hAnsi="Arial"/>
      <w:sz w:val="18"/>
      <w:lang w:val="en-AU" w:eastAsia="en-US"/>
    </w:rPr>
  </w:style>
  <w:style w:type="paragraph" w:styleId="Heading2">
    <w:name w:val="heading 2"/>
    <w:basedOn w:val="Normal"/>
    <w:next w:val="Normal"/>
    <w:link w:val="Heading2Char"/>
    <w:uiPriority w:val="99"/>
    <w:qFormat/>
    <w:rsid w:val="000C71EB"/>
    <w:pPr>
      <w:keepNext/>
      <w:outlineLvl w:val="1"/>
    </w:pPr>
    <w:rPr>
      <w:rFonts w:cs="Arial"/>
      <w:b/>
      <w:bCs/>
    </w:rPr>
  </w:style>
  <w:style w:type="paragraph" w:styleId="Heading3">
    <w:name w:val="heading 3"/>
    <w:basedOn w:val="Normal"/>
    <w:next w:val="Normal"/>
    <w:link w:val="Heading3Char"/>
    <w:uiPriority w:val="99"/>
    <w:qFormat/>
    <w:rsid w:val="000C71EB"/>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C71EB"/>
    <w:rPr>
      <w:rFonts w:ascii="Arial" w:eastAsia="Times New Roman" w:hAnsi="Arial" w:cs="Arial"/>
      <w:b/>
      <w:bCs/>
      <w:sz w:val="18"/>
      <w:szCs w:val="20"/>
      <w:lang w:val="en-AU"/>
    </w:rPr>
  </w:style>
  <w:style w:type="character" w:customStyle="1" w:styleId="Heading3Char">
    <w:name w:val="Heading 3 Char"/>
    <w:link w:val="Heading3"/>
    <w:uiPriority w:val="99"/>
    <w:rsid w:val="000C71EB"/>
    <w:rPr>
      <w:rFonts w:ascii="Arial" w:eastAsia="Times New Roman" w:hAnsi="Arial" w:cs="Times New Roman"/>
      <w:b/>
      <w:bCs/>
      <w:i/>
      <w:iCs/>
      <w:sz w:val="18"/>
      <w:szCs w:val="20"/>
      <w:lang w:val="en-AU"/>
    </w:rPr>
  </w:style>
  <w:style w:type="paragraph" w:styleId="ListParagraph">
    <w:name w:val="List Paragraph"/>
    <w:basedOn w:val="Normal"/>
    <w:uiPriority w:val="99"/>
    <w:qFormat/>
    <w:rsid w:val="000C71EB"/>
    <w:pPr>
      <w:ind w:left="720"/>
      <w:contextualSpacing/>
    </w:pPr>
  </w:style>
  <w:style w:type="paragraph" w:styleId="Header">
    <w:name w:val="header"/>
    <w:basedOn w:val="Normal"/>
    <w:link w:val="HeaderChar"/>
    <w:uiPriority w:val="99"/>
    <w:unhideWhenUsed/>
    <w:rsid w:val="00557EB4"/>
    <w:pPr>
      <w:tabs>
        <w:tab w:val="center" w:pos="4819"/>
        <w:tab w:val="right" w:pos="9638"/>
      </w:tabs>
    </w:pPr>
  </w:style>
  <w:style w:type="character" w:customStyle="1" w:styleId="HeaderChar">
    <w:name w:val="Header Char"/>
    <w:link w:val="Header"/>
    <w:uiPriority w:val="99"/>
    <w:rsid w:val="00557EB4"/>
    <w:rPr>
      <w:rFonts w:ascii="Arial" w:eastAsia="Times New Roman" w:hAnsi="Arial"/>
      <w:sz w:val="18"/>
      <w:lang w:val="en-AU" w:eastAsia="en-US"/>
    </w:rPr>
  </w:style>
  <w:style w:type="paragraph" w:styleId="Footer">
    <w:name w:val="footer"/>
    <w:basedOn w:val="Normal"/>
    <w:link w:val="FooterChar"/>
    <w:uiPriority w:val="99"/>
    <w:unhideWhenUsed/>
    <w:rsid w:val="00557EB4"/>
    <w:pPr>
      <w:tabs>
        <w:tab w:val="center" w:pos="4819"/>
        <w:tab w:val="right" w:pos="9638"/>
      </w:tabs>
    </w:pPr>
  </w:style>
  <w:style w:type="character" w:customStyle="1" w:styleId="FooterChar">
    <w:name w:val="Footer Char"/>
    <w:link w:val="Footer"/>
    <w:uiPriority w:val="99"/>
    <w:rsid w:val="00557EB4"/>
    <w:rPr>
      <w:rFonts w:ascii="Arial" w:eastAsia="Times New Roman" w:hAnsi="Arial"/>
      <w:sz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1862</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2018-10-16T06:21:00Z</dcterms:created>
  <dcterms:modified xsi:type="dcterms:W3CDTF">2018-10-16T06:21:00Z</dcterms:modified>
</cp:coreProperties>
</file>